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江门市蓬江区人民法院辅警警服采购项目询价公告</w:t>
      </w:r>
    </w:p>
    <w:p>
      <w:pPr>
        <w:jc w:val="center"/>
        <w:rPr>
          <w:rFonts w:ascii="仿宋" w:hAnsi="仿宋" w:eastAsia="仿宋" w:cs="仿宋"/>
          <w:b/>
          <w:bCs/>
          <w:sz w:val="44"/>
          <w:szCs w:val="44"/>
        </w:rPr>
      </w:pPr>
    </w:p>
    <w:p>
      <w:pPr>
        <w:widowControl/>
        <w:shd w:val="clear" w:color="auto" w:fill="FFFFFF"/>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lang w:val="en-US" w:eastAsia="zh-CN"/>
        </w:rPr>
        <w:t>根据法院工作需要，江门市蓬江区人民法院对“</w:t>
      </w:r>
      <w:r>
        <w:rPr>
          <w:rFonts w:hint="eastAsia" w:ascii="仿宋_GB2312" w:hAnsi="仿宋" w:eastAsia="仿宋_GB2312" w:cs="宋体"/>
          <w:sz w:val="28"/>
          <w:szCs w:val="28"/>
        </w:rPr>
        <w:t>江门市蓬江区人民法院辅警警服采购</w:t>
      </w:r>
      <w:r>
        <w:rPr>
          <w:rFonts w:hint="eastAsia" w:ascii="仿宋_GB2312" w:hAnsi="仿宋" w:eastAsia="仿宋_GB2312" w:cs="宋体"/>
          <w:sz w:val="28"/>
          <w:szCs w:val="28"/>
          <w:lang w:val="en-US" w:eastAsia="zh-CN"/>
        </w:rPr>
        <w:t>”项目实施采购。</w:t>
      </w:r>
    </w:p>
    <w:p>
      <w:pPr>
        <w:pStyle w:val="11"/>
        <w:ind w:firstLine="480"/>
        <w:rPr>
          <w:rFonts w:ascii="仿宋_GB2312" w:hAnsi="仿宋" w:eastAsia="仿宋_GB2312" w:cs="宋体"/>
          <w:sz w:val="28"/>
          <w:szCs w:val="28"/>
        </w:rPr>
      </w:pP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项目名称及编号</w:t>
      </w:r>
    </w:p>
    <w:p>
      <w:pPr>
        <w:widowControl/>
        <w:shd w:val="clear" w:color="auto" w:fill="FFFFFF"/>
        <w:spacing w:line="360" w:lineRule="auto"/>
        <w:ind w:firstLine="560" w:firstLineChars="200"/>
        <w:jc w:val="left"/>
        <w:rPr>
          <w:rFonts w:ascii="仿宋_GB2312" w:hAnsi="仿宋" w:eastAsia="仿宋_GB2312" w:cs="宋体"/>
          <w:sz w:val="28"/>
          <w:szCs w:val="28"/>
        </w:rPr>
      </w:pPr>
      <w:r>
        <w:rPr>
          <w:rFonts w:hint="eastAsia" w:ascii="仿宋_GB2312" w:hAnsi="仿宋" w:eastAsia="仿宋_GB2312" w:cs="宋体"/>
          <w:sz w:val="28"/>
          <w:szCs w:val="28"/>
        </w:rPr>
        <w:t>项目名称：江门市蓬江区人民法院辅警警服采购项目</w:t>
      </w:r>
    </w:p>
    <w:p>
      <w:pPr>
        <w:widowControl/>
        <w:shd w:val="clear" w:color="auto" w:fill="FFFFFF"/>
        <w:spacing w:line="360" w:lineRule="auto"/>
        <w:ind w:firstLine="560" w:firstLineChars="200"/>
        <w:jc w:val="left"/>
        <w:rPr>
          <w:rFonts w:hint="default" w:ascii="仿宋_GB2312" w:hAnsi="仿宋" w:eastAsia="仿宋_GB2312" w:cs="宋体"/>
          <w:sz w:val="28"/>
          <w:szCs w:val="28"/>
          <w:lang w:val="en-US" w:eastAsia="zh-CN"/>
        </w:rPr>
      </w:pPr>
      <w:r>
        <w:rPr>
          <w:rFonts w:hint="eastAsia" w:ascii="仿宋_GB2312" w:hAnsi="仿宋" w:eastAsia="仿宋_GB2312" w:cs="宋体"/>
          <w:sz w:val="28"/>
          <w:szCs w:val="28"/>
        </w:rPr>
        <w:t>项目项目编号：PJFY-202011</w:t>
      </w:r>
      <w:r>
        <w:rPr>
          <w:rFonts w:hint="eastAsia" w:ascii="仿宋_GB2312" w:hAnsi="仿宋" w:eastAsia="仿宋_GB2312" w:cs="宋体"/>
          <w:sz w:val="28"/>
          <w:szCs w:val="28"/>
          <w:lang w:val="en-US" w:eastAsia="zh-CN"/>
        </w:rPr>
        <w:t>02</w:t>
      </w: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投标人资格要求</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1、投标人必须是具有独立承担民事责任能力的在中华人民共和国境内注册的法人或其他组织或自然人。</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2、投标人必须具有履行合同所必需的设备和专业技术能力。</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3、投标人参加政府采购活动前三年内，在经营活动中没有重大违法记录。</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5、本项目不接受联合体报价。</w:t>
      </w:r>
    </w:p>
    <w:p>
      <w:pPr>
        <w:numPr>
          <w:ilvl w:val="0"/>
          <w:numId w:val="1"/>
        </w:numPr>
        <w:adjustRightInd w:val="0"/>
        <w:snapToGrid w:val="0"/>
        <w:spacing w:line="360" w:lineRule="auto"/>
        <w:outlineLvl w:val="0"/>
        <w:rPr>
          <w:rFonts w:ascii="仿宋_GB2312" w:hAnsi="仿宋" w:eastAsia="仿宋_GB2312" w:cs="宋体"/>
          <w:b/>
          <w:bCs/>
          <w:sz w:val="28"/>
          <w:szCs w:val="28"/>
        </w:rPr>
      </w:pPr>
      <w:bookmarkStart w:id="0" w:name="_Toc519866696"/>
      <w:bookmarkEnd w:id="0"/>
      <w:r>
        <w:rPr>
          <w:rFonts w:hint="eastAsia" w:ascii="仿宋_GB2312" w:hAnsi="仿宋" w:eastAsia="仿宋_GB2312" w:cs="宋体"/>
          <w:b/>
          <w:bCs/>
          <w:sz w:val="28"/>
          <w:szCs w:val="28"/>
        </w:rPr>
        <w:t>项目内容</w:t>
      </w:r>
    </w:p>
    <w:p>
      <w:pPr>
        <w:widowControl/>
        <w:numPr>
          <w:ilvl w:val="0"/>
          <w:numId w:val="2"/>
        </w:numPr>
        <w:shd w:val="clear" w:color="auto" w:fill="FFFFFF"/>
        <w:spacing w:line="360" w:lineRule="auto"/>
        <w:ind w:firstLine="560" w:firstLineChars="200"/>
        <w:rPr>
          <w:rFonts w:hint="eastAsia" w:ascii="仿宋_GB2312" w:hAnsi="仿宋" w:eastAsia="仿宋_GB2312" w:cs="宋体"/>
          <w:sz w:val="28"/>
          <w:szCs w:val="28"/>
          <w:lang w:eastAsia="zh-CN"/>
        </w:rPr>
      </w:pPr>
      <w:r>
        <w:rPr>
          <w:rFonts w:hint="eastAsia" w:ascii="仿宋_GB2312" w:hAnsi="仿宋" w:eastAsia="仿宋_GB2312" w:cs="宋体"/>
          <w:sz w:val="28"/>
          <w:szCs w:val="28"/>
          <w:lang w:eastAsia="zh-CN"/>
        </w:rPr>
        <w:t>数量要求：</w:t>
      </w:r>
    </w:p>
    <w:tbl>
      <w:tblPr>
        <w:tblW w:w="6240" w:type="dxa"/>
        <w:tblInd w:w="0" w:type="dxa"/>
        <w:shd w:val="clear"/>
        <w:tblLayout w:type="autofit"/>
        <w:tblCellMar>
          <w:top w:w="0" w:type="dxa"/>
          <w:left w:w="0" w:type="dxa"/>
          <w:bottom w:w="0" w:type="dxa"/>
          <w:right w:w="0" w:type="dxa"/>
        </w:tblCellMar>
      </w:tblPr>
      <w:tblGrid>
        <w:gridCol w:w="4530"/>
        <w:gridCol w:w="2130"/>
        <w:gridCol w:w="330"/>
        <w:gridCol w:w="1137"/>
      </w:tblGrid>
      <w:tr>
        <w:tblPrEx>
          <w:shd w:val="clear"/>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产品名称</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单位</w:t>
            </w:r>
          </w:p>
        </w:tc>
        <w:tc>
          <w:tcPr>
            <w:tcW w:w="11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数量</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皮鞋</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对</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16</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夏裤</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条</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32</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夏执勤服上衣</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件</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16</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短袖作训服全套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套</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14</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bdr w:val="none" w:color="auto" w:sz="0" w:space="0"/>
                <w:lang w:val="en-US" w:eastAsia="zh-CN" w:bidi="ar"/>
              </w:rPr>
              <w:t>长袖作训服全套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14</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警用毛衣</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件</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5</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警便帽</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顶</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7</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夏袜</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对</w:t>
            </w: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32</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训练腰带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7</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编织腰带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11</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作训鞋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12</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领带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bdr w:val="none" w:color="auto" w:sz="0" w:space="0"/>
                <w:lang w:val="en-US" w:eastAsia="zh-CN" w:bidi="ar"/>
              </w:rPr>
              <w:t>11</w:t>
            </w:r>
          </w:p>
        </w:tc>
      </w:tr>
      <w:tr>
        <w:tblPrEx>
          <w:tblCellMar>
            <w:top w:w="0" w:type="dxa"/>
            <w:left w:w="0" w:type="dxa"/>
            <w:bottom w:w="0" w:type="dxa"/>
            <w:right w:w="0" w:type="dxa"/>
          </w:tblCellMar>
        </w:tblPrEx>
        <w:trPr>
          <w:trHeight w:val="7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c>
          <w:tcPr>
            <w:tcW w:w="11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0"/>
                <w:szCs w:val="30"/>
                <w:u w:val="none"/>
              </w:rPr>
            </w:pPr>
          </w:p>
        </w:tc>
      </w:tr>
      <w:tr>
        <w:tblPrEx>
          <w:tblCellMar>
            <w:top w:w="0" w:type="dxa"/>
            <w:left w:w="0" w:type="dxa"/>
            <w:bottom w:w="0" w:type="dxa"/>
            <w:right w:w="0" w:type="dxa"/>
          </w:tblCellMar>
        </w:tblPrEx>
        <w:trPr>
          <w:trHeight w:val="74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注：以上报价均含税并保证质量。</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仿宋_GB2312" w:hAnsi="宋体" w:eastAsia="仿宋_GB2312" w:cs="仿宋_GB2312"/>
                <w:i w:val="0"/>
                <w:color w:val="000000"/>
                <w:sz w:val="30"/>
                <w:szCs w:val="30"/>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仿宋_GB2312" w:hAnsi="宋体" w:eastAsia="仿宋_GB2312" w:cs="仿宋_GB2312"/>
                <w:i w:val="0"/>
                <w:color w:val="000000"/>
                <w:sz w:val="30"/>
                <w:szCs w:val="30"/>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仿宋_GB2312" w:hAnsi="宋体" w:eastAsia="仿宋_GB2312" w:cs="仿宋_GB2312"/>
                <w:i w:val="0"/>
                <w:color w:val="000000"/>
                <w:sz w:val="30"/>
                <w:szCs w:val="30"/>
                <w:u w:val="none"/>
              </w:rPr>
            </w:pPr>
          </w:p>
        </w:tc>
      </w:tr>
    </w:tbl>
    <w:p>
      <w:pPr>
        <w:widowControl/>
        <w:numPr>
          <w:numId w:val="0"/>
        </w:numPr>
        <w:shd w:val="clear" w:color="auto" w:fill="FFFFFF"/>
        <w:spacing w:line="360" w:lineRule="auto"/>
        <w:rPr>
          <w:rFonts w:hint="eastAsia" w:ascii="仿宋_GB2312" w:hAnsi="仿宋" w:eastAsia="仿宋_GB2312" w:cs="宋体"/>
          <w:sz w:val="28"/>
          <w:szCs w:val="28"/>
          <w:lang w:eastAsia="zh-CN"/>
        </w:rPr>
      </w:pPr>
    </w:p>
    <w:p>
      <w:pPr>
        <w:widowControl/>
        <w:numPr>
          <w:ilvl w:val="0"/>
          <w:numId w:val="2"/>
        </w:numPr>
        <w:shd w:val="clear" w:color="auto" w:fill="FFFFFF"/>
        <w:spacing w:line="360" w:lineRule="auto"/>
        <w:ind w:left="0" w:leftChars="0" w:firstLine="560" w:firstLineChars="200"/>
        <w:rPr>
          <w:rFonts w:hint="eastAsia" w:ascii="仿宋_GB2312" w:hAnsi="仿宋" w:eastAsia="仿宋_GB2312" w:cs="宋体"/>
          <w:sz w:val="28"/>
          <w:szCs w:val="28"/>
          <w:lang w:eastAsia="zh-CN"/>
        </w:rPr>
      </w:pPr>
      <w:r>
        <w:rPr>
          <w:rFonts w:hint="eastAsia" w:ascii="仿宋_GB2312" w:hAnsi="仿宋" w:eastAsia="仿宋_GB2312" w:cs="宋体"/>
          <w:sz w:val="28"/>
          <w:szCs w:val="28"/>
          <w:lang w:eastAsia="zh-CN"/>
        </w:rPr>
        <w:t>参数要求</w:t>
      </w:r>
    </w:p>
    <w:tbl>
      <w:tblPr>
        <w:tblW w:w="11681" w:type="dxa"/>
        <w:tblInd w:w="0" w:type="dxa"/>
        <w:shd w:val="clear"/>
        <w:tblLayout w:type="fixed"/>
        <w:tblCellMar>
          <w:top w:w="0" w:type="dxa"/>
          <w:left w:w="0" w:type="dxa"/>
          <w:bottom w:w="0" w:type="dxa"/>
          <w:right w:w="0" w:type="dxa"/>
        </w:tblCellMar>
      </w:tblPr>
      <w:tblGrid>
        <w:gridCol w:w="853"/>
        <w:gridCol w:w="903"/>
        <w:gridCol w:w="4500"/>
        <w:gridCol w:w="4008"/>
        <w:gridCol w:w="1417"/>
      </w:tblGrid>
      <w:tr>
        <w:tblPrEx>
          <w:shd w:val="clear"/>
          <w:tblCellMar>
            <w:top w:w="0" w:type="dxa"/>
            <w:left w:w="0" w:type="dxa"/>
            <w:bottom w:w="0" w:type="dxa"/>
            <w:right w:w="0" w:type="dxa"/>
          </w:tblCellMar>
        </w:tblPrEx>
        <w:trPr>
          <w:trHeight w:val="510" w:hRule="atLeast"/>
        </w:trPr>
        <w:tc>
          <w:tcPr>
            <w:tcW w:w="11681"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服装参数表</w:t>
            </w:r>
          </w:p>
        </w:tc>
      </w:tr>
      <w:tr>
        <w:tblPrEx>
          <w:tblCellMar>
            <w:top w:w="0" w:type="dxa"/>
            <w:left w:w="0" w:type="dxa"/>
            <w:bottom w:w="0" w:type="dxa"/>
            <w:right w:w="0" w:type="dxa"/>
          </w:tblCellMar>
        </w:tblPrEx>
        <w:trPr>
          <w:trHeight w:val="300" w:hRule="atLeast"/>
        </w:trPr>
        <w:tc>
          <w:tcPr>
            <w:tcW w:w="853"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6"/>
                <w:szCs w:val="26"/>
                <w:u w:val="none"/>
              </w:rPr>
            </w:pPr>
          </w:p>
        </w:tc>
        <w:tc>
          <w:tcPr>
            <w:tcW w:w="903"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6"/>
                <w:szCs w:val="26"/>
                <w:u w:val="none"/>
              </w:rPr>
            </w:pPr>
          </w:p>
        </w:tc>
        <w:tc>
          <w:tcPr>
            <w:tcW w:w="4500" w:type="dxa"/>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6"/>
                <w:szCs w:val="26"/>
                <w:u w:val="none"/>
              </w:rPr>
            </w:pPr>
          </w:p>
        </w:tc>
        <w:tc>
          <w:tcPr>
            <w:tcW w:w="4008"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6"/>
                <w:szCs w:val="26"/>
                <w:u w:val="none"/>
              </w:rPr>
            </w:pPr>
          </w:p>
        </w:tc>
        <w:tc>
          <w:tcPr>
            <w:tcW w:w="141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50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序号</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品名</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技术参数要求</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照片</w:t>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备注</w:t>
            </w:r>
          </w:p>
        </w:tc>
      </w:tr>
      <w:tr>
        <w:tblPrEx>
          <w:tblCellMar>
            <w:top w:w="0" w:type="dxa"/>
            <w:left w:w="0" w:type="dxa"/>
            <w:bottom w:w="0" w:type="dxa"/>
            <w:right w:w="0" w:type="dxa"/>
          </w:tblCellMar>
        </w:tblPrEx>
        <w:trPr>
          <w:trHeight w:val="266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皮鞋</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1、产品标准：《GA309-2010 男单皮鞋》</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2、材质要求：鞋面为黑色黄牛鞋面革，帮里为浅黄色鞋里革，鞋底为塑料沿条坡根橡胶底。</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448310</wp:posOffset>
                  </wp:positionH>
                  <wp:positionV relativeFrom="paragraph">
                    <wp:posOffset>72390</wp:posOffset>
                  </wp:positionV>
                  <wp:extent cx="1142365" cy="1525270"/>
                  <wp:effectExtent l="0" t="0" r="635" b="1778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5"/>
                          <a:stretch>
                            <a:fillRect/>
                          </a:stretch>
                        </pic:blipFill>
                        <pic:spPr>
                          <a:xfrm>
                            <a:off x="0" y="0"/>
                            <a:ext cx="1142365" cy="1525270"/>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272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夏裤</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1、产品标准：《GA258-2009  单裤》</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2、面料规格：</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精梳毛涤素花呢，Nm110/2×Nm60，毛 50% 涤50%(含导电纤维)</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单位面积质量：153g/m²</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237490</wp:posOffset>
                  </wp:positionH>
                  <wp:positionV relativeFrom="paragraph">
                    <wp:posOffset>184150</wp:posOffset>
                  </wp:positionV>
                  <wp:extent cx="1847850" cy="1386840"/>
                  <wp:effectExtent l="0" t="0" r="0" b="381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6"/>
                          <a:stretch>
                            <a:fillRect/>
                          </a:stretch>
                        </pic:blipFill>
                        <pic:spPr>
                          <a:xfrm>
                            <a:off x="0" y="0"/>
                            <a:ext cx="1847850" cy="1386840"/>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424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3</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夏执勤服上衣</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1、产品标准：《GA255-2009  短袖制式衬衣》</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2、面料规格：</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涤棉交织绸，经涤纶 250dtex 异型长丝、纬涤纶</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250dtex 异型长丝与棉混纺，纤维含量:经沙涤</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100%，纬纱涤 80%，棉 20％</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幅宽（cm）：≥148cm</w:t>
            </w:r>
            <w:r>
              <w:rPr>
                <w:rFonts w:hint="eastAsia" w:ascii="宋体" w:hAnsi="宋体" w:eastAsia="宋体" w:cs="宋体"/>
                <w:i w:val="0"/>
                <w:color w:val="000000"/>
                <w:kern w:val="0"/>
                <w:sz w:val="26"/>
                <w:szCs w:val="26"/>
                <w:u w:val="none"/>
                <w:bdr w:val="none" w:color="auto" w:sz="0" w:space="0"/>
                <w:lang w:val="en-US" w:eastAsia="zh-CN" w:bidi="ar"/>
              </w:rPr>
              <w:br w:type="textWrapping"/>
            </w:r>
            <w:r>
              <w:rPr>
                <w:rFonts w:hint="eastAsia" w:ascii="宋体" w:hAnsi="宋体" w:eastAsia="宋体" w:cs="宋体"/>
                <w:i w:val="0"/>
                <w:color w:val="000000"/>
                <w:kern w:val="0"/>
                <w:sz w:val="26"/>
                <w:szCs w:val="26"/>
                <w:u w:val="none"/>
                <w:bdr w:val="none" w:color="auto" w:sz="0" w:space="0"/>
                <w:lang w:val="en-US" w:eastAsia="zh-CN" w:bidi="ar"/>
              </w:rPr>
              <w:t>单位面积质量：130g/m</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170815</wp:posOffset>
                  </wp:positionH>
                  <wp:positionV relativeFrom="paragraph">
                    <wp:posOffset>622300</wp:posOffset>
                  </wp:positionV>
                  <wp:extent cx="1825625" cy="1367790"/>
                  <wp:effectExtent l="0" t="0" r="3175" b="381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7"/>
                          <a:stretch>
                            <a:fillRect/>
                          </a:stretch>
                        </pic:blipFill>
                        <pic:spPr>
                          <a:xfrm>
                            <a:off x="0" y="0"/>
                            <a:ext cx="1825625" cy="1367790"/>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350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短袖作训服</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产品标准：GA416-2009训练服。面料：精梳涤棉混纺格子布。耐光色牢度：6级。耐热压色牢度：≥5级。撕破强力：经向≥135N，纬向≥70N。成分：涤纶65±1，绵35±1</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562610</wp:posOffset>
                  </wp:positionH>
                  <wp:positionV relativeFrom="paragraph">
                    <wp:posOffset>180975</wp:posOffset>
                  </wp:positionV>
                  <wp:extent cx="903605" cy="1871345"/>
                  <wp:effectExtent l="0" t="0" r="10795" b="14605"/>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903605" cy="187134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262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长袖作训服</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产品标准：GA416-2009训练服。面料：精梳涤棉混纺格子布。耐光色牢度：6级。耐热压色牢度：≥5级。撕破强力：经向≥135N，纬向≥70N。成分：涤纶65±1，绵35±1</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513715</wp:posOffset>
                  </wp:positionH>
                  <wp:positionV relativeFrom="paragraph">
                    <wp:posOffset>120650</wp:posOffset>
                  </wp:positionV>
                  <wp:extent cx="1136015" cy="1442085"/>
                  <wp:effectExtent l="0" t="0" r="6985" b="5715"/>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9"/>
                          <a:stretch>
                            <a:fillRect/>
                          </a:stretch>
                        </pic:blipFill>
                        <pic:spPr>
                          <a:xfrm>
                            <a:off x="0" y="0"/>
                            <a:ext cx="1136015" cy="144208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292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6</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毛衣</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材质：羊毛。圆领V领，警蓝色，肩、肘均衬有仿叽皮肩布，更加耐磨。</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495300</wp:posOffset>
                  </wp:positionH>
                  <wp:positionV relativeFrom="paragraph">
                    <wp:posOffset>130175</wp:posOffset>
                  </wp:positionV>
                  <wp:extent cx="1199515" cy="1594485"/>
                  <wp:effectExtent l="0" t="0" r="635" b="5715"/>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10"/>
                          <a:stretch>
                            <a:fillRect/>
                          </a:stretch>
                        </pic:blipFill>
                        <pic:spPr>
                          <a:xfrm>
                            <a:off x="0" y="0"/>
                            <a:ext cx="1199515" cy="159448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192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7</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便帽</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颜色：黑色；帽檐款式：短檐；面料：全棉黑色厚网格布面料，两边各有两个透气孔，超厚面料、网眼内衬。</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570865</wp:posOffset>
                  </wp:positionH>
                  <wp:positionV relativeFrom="paragraph">
                    <wp:posOffset>132080</wp:posOffset>
                  </wp:positionV>
                  <wp:extent cx="1047750" cy="986155"/>
                  <wp:effectExtent l="0" t="0" r="0" b="4445"/>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11"/>
                          <a:stretch>
                            <a:fillRect/>
                          </a:stretch>
                        </pic:blipFill>
                        <pic:spPr>
                          <a:xfrm>
                            <a:off x="0" y="0"/>
                            <a:ext cx="1047750" cy="98615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216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夏袜</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颜色：黑色或白色；款式：中筒袜；材质：优质精梳棉；功能：具有吸汗透气、防臭等特点。</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562610</wp:posOffset>
                  </wp:positionH>
                  <wp:positionV relativeFrom="paragraph">
                    <wp:posOffset>68580</wp:posOffset>
                  </wp:positionV>
                  <wp:extent cx="897255" cy="1179195"/>
                  <wp:effectExtent l="0" t="0" r="17145" b="190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12"/>
                          <a:stretch>
                            <a:fillRect/>
                          </a:stretch>
                        </pic:blipFill>
                        <pic:spPr>
                          <a:xfrm>
                            <a:off x="0" y="0"/>
                            <a:ext cx="897255" cy="117919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192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9</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训练外腰带</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技术标准：《GA291-2001 服饰 内腰带》</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151765</wp:posOffset>
                  </wp:positionH>
                  <wp:positionV relativeFrom="paragraph">
                    <wp:posOffset>85725</wp:posOffset>
                  </wp:positionV>
                  <wp:extent cx="1818640" cy="1028700"/>
                  <wp:effectExtent l="0" t="0" r="10160" b="0"/>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13"/>
                          <a:stretch>
                            <a:fillRect/>
                          </a:stretch>
                        </pic:blipFill>
                        <pic:spPr>
                          <a:xfrm>
                            <a:off x="0" y="0"/>
                            <a:ext cx="1818640" cy="1028700"/>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252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编织内腰带</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技术标准：《GA291-2001 服饰 内腰带》</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329565</wp:posOffset>
                  </wp:positionH>
                  <wp:positionV relativeFrom="paragraph">
                    <wp:posOffset>176530</wp:posOffset>
                  </wp:positionV>
                  <wp:extent cx="1430020" cy="1198245"/>
                  <wp:effectExtent l="0" t="0" r="17780" b="1905"/>
                  <wp:wrapNone/>
                  <wp:docPr id="11" name="图片_9"/>
                  <wp:cNvGraphicFramePr/>
                  <a:graphic xmlns:a="http://schemas.openxmlformats.org/drawingml/2006/main">
                    <a:graphicData uri="http://schemas.openxmlformats.org/drawingml/2006/picture">
                      <pic:pic xmlns:pic="http://schemas.openxmlformats.org/drawingml/2006/picture">
                        <pic:nvPicPr>
                          <pic:cNvPr id="11" name="图片_9"/>
                          <pic:cNvPicPr/>
                        </pic:nvPicPr>
                        <pic:blipFill>
                          <a:blip r:embed="rId14"/>
                          <a:stretch>
                            <a:fillRect/>
                          </a:stretch>
                        </pic:blipFill>
                        <pic:spPr>
                          <a:xfrm>
                            <a:off x="0" y="0"/>
                            <a:ext cx="1430020" cy="119824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504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11</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特训鞋</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品牌：3515；重量：41码，带盒重：1.2 kg；鞋头：圆头；货号：511-82L鞋面材质：KPU+蜂巢网布；闭合方式：系带；内里：网纱；型号：二型半；鞋底：橡胶、耐折次数（10万次）；材质：网布/滴塑；帮面：多种材质拼接；功能：训练，耐磨，减震；鞋跟：平跟；鞋跟高：3.5cm；颜色：黑色；鞋口深度：6.5cm（不含跟）；季节：夏季；制作工艺：胶粘工艺。</w:t>
            </w:r>
            <w:bookmarkStart w:id="1" w:name="_GoBack"/>
            <w:bookmarkEnd w:id="1"/>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189865</wp:posOffset>
                  </wp:positionH>
                  <wp:positionV relativeFrom="paragraph">
                    <wp:posOffset>1114425</wp:posOffset>
                  </wp:positionV>
                  <wp:extent cx="1698625" cy="1128395"/>
                  <wp:effectExtent l="0" t="0" r="15875" b="14605"/>
                  <wp:wrapNone/>
                  <wp:docPr id="12" name="图片_11"/>
                  <wp:cNvGraphicFramePr/>
                  <a:graphic xmlns:a="http://schemas.openxmlformats.org/drawingml/2006/main">
                    <a:graphicData uri="http://schemas.openxmlformats.org/drawingml/2006/picture">
                      <pic:pic xmlns:pic="http://schemas.openxmlformats.org/drawingml/2006/picture">
                        <pic:nvPicPr>
                          <pic:cNvPr id="12" name="图片_11"/>
                          <pic:cNvPicPr/>
                        </pic:nvPicPr>
                        <pic:blipFill>
                          <a:blip r:embed="rId15"/>
                          <a:stretch>
                            <a:fillRect/>
                          </a:stretch>
                        </pic:blipFill>
                        <pic:spPr>
                          <a:xfrm>
                            <a:off x="0" y="0"/>
                            <a:ext cx="1698625" cy="1128395"/>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CellMar>
            <w:top w:w="0" w:type="dxa"/>
            <w:left w:w="0" w:type="dxa"/>
            <w:bottom w:w="0" w:type="dxa"/>
            <w:right w:w="0" w:type="dxa"/>
          </w:tblCellMar>
        </w:tblPrEx>
        <w:trPr>
          <w:trHeight w:val="2100" w:hRule="atLeast"/>
        </w:trPr>
        <w:tc>
          <w:tcPr>
            <w:tcW w:w="85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领带</w:t>
            </w:r>
          </w:p>
        </w:tc>
        <w:tc>
          <w:tcPr>
            <w:tcW w:w="4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none" w:color="auto" w:sz="0" w:space="0"/>
                <w:lang w:val="en-US" w:eastAsia="zh-CN" w:bidi="ar"/>
              </w:rPr>
              <w:t>技术标准：《GA282-2009 服饰 领带》</w:t>
            </w:r>
          </w:p>
        </w:tc>
        <w:tc>
          <w:tcPr>
            <w:tcW w:w="40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466090</wp:posOffset>
                  </wp:positionH>
                  <wp:positionV relativeFrom="paragraph">
                    <wp:posOffset>123190</wp:posOffset>
                  </wp:positionV>
                  <wp:extent cx="1151890" cy="1131570"/>
                  <wp:effectExtent l="0" t="0" r="10160" b="11430"/>
                  <wp:wrapNone/>
                  <wp:docPr id="13" name="图片_12"/>
                  <wp:cNvGraphicFramePr/>
                  <a:graphic xmlns:a="http://schemas.openxmlformats.org/drawingml/2006/main">
                    <a:graphicData uri="http://schemas.openxmlformats.org/drawingml/2006/picture">
                      <pic:pic xmlns:pic="http://schemas.openxmlformats.org/drawingml/2006/picture">
                        <pic:nvPicPr>
                          <pic:cNvPr id="13" name="图片_12"/>
                          <pic:cNvPicPr/>
                        </pic:nvPicPr>
                        <pic:blipFill>
                          <a:blip r:embed="rId16"/>
                          <a:stretch>
                            <a:fillRect/>
                          </a:stretch>
                        </pic:blipFill>
                        <pic:spPr>
                          <a:xfrm>
                            <a:off x="0" y="0"/>
                            <a:ext cx="1151890" cy="1131570"/>
                          </a:xfrm>
                          <a:prstGeom prst="rect">
                            <a:avLst/>
                          </a:prstGeom>
                          <a:noFill/>
                          <a:ln>
                            <a:noFill/>
                          </a:ln>
                        </pic:spPr>
                      </pic:pic>
                    </a:graphicData>
                  </a:graphic>
                </wp:anchor>
              </w:drawing>
            </w:r>
          </w:p>
        </w:tc>
        <w:tc>
          <w:tcPr>
            <w:tcW w:w="14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bl>
    <w:p>
      <w:pPr>
        <w:widowControl/>
        <w:shd w:val="clear" w:color="auto" w:fill="FFFFFF"/>
        <w:spacing w:line="360" w:lineRule="auto"/>
        <w:ind w:firstLine="560" w:firstLineChars="200"/>
        <w:rPr>
          <w:rFonts w:ascii="仿宋_GB2312" w:hAnsi="仿宋" w:eastAsia="仿宋_GB2312" w:cs="宋体"/>
          <w:sz w:val="28"/>
          <w:szCs w:val="28"/>
        </w:rPr>
      </w:pP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项目需求服务时间</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lang w:eastAsia="zh-CN"/>
        </w:rPr>
        <w:t>合同签订后，</w:t>
      </w:r>
      <w:r>
        <w:rPr>
          <w:rFonts w:hint="eastAsia" w:ascii="仿宋_GB2312" w:hAnsi="仿宋" w:eastAsia="仿宋_GB2312" w:cs="宋体"/>
          <w:sz w:val="28"/>
          <w:szCs w:val="28"/>
          <w:lang w:val="en-US" w:eastAsia="zh-CN"/>
        </w:rPr>
        <w:t>30</w:t>
      </w:r>
      <w:r>
        <w:rPr>
          <w:rFonts w:hint="eastAsia" w:ascii="仿宋_GB2312" w:hAnsi="仿宋" w:eastAsia="仿宋_GB2312" w:cs="宋体"/>
          <w:sz w:val="28"/>
          <w:szCs w:val="28"/>
          <w:lang w:eastAsia="zh-CN"/>
        </w:rPr>
        <w:t>天交付</w:t>
      </w:r>
      <w:r>
        <w:rPr>
          <w:rFonts w:hint="eastAsia" w:ascii="仿宋_GB2312" w:hAnsi="仿宋" w:eastAsia="仿宋_GB2312" w:cs="宋体"/>
          <w:sz w:val="28"/>
          <w:szCs w:val="28"/>
        </w:rPr>
        <w:t>。</w:t>
      </w: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商务要求</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1.本项目预算（最高报价上限价）为人民币</w:t>
      </w:r>
      <w:r>
        <w:rPr>
          <w:rFonts w:hint="eastAsia" w:ascii="仿宋_GB2312" w:hAnsi="仿宋" w:eastAsia="仿宋_GB2312" w:cs="宋体"/>
          <w:sz w:val="28"/>
          <w:szCs w:val="28"/>
          <w:lang w:val="en-US" w:eastAsia="zh-CN"/>
        </w:rPr>
        <w:t>4</w:t>
      </w:r>
      <w:r>
        <w:rPr>
          <w:rFonts w:hint="eastAsia" w:ascii="仿宋_GB2312" w:hAnsi="仿宋" w:eastAsia="仿宋_GB2312" w:cs="宋体"/>
          <w:sz w:val="28"/>
          <w:szCs w:val="28"/>
        </w:rPr>
        <w:t>0000元；若投标报价超过项目该预算，其报价将视为无效。</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2.服务地点</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（1）服务地点：江门市蓬江区华园东路3号。</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3.付款方式</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（1）合同签订后</w:t>
      </w:r>
      <w:r>
        <w:rPr>
          <w:rFonts w:hint="eastAsia" w:ascii="仿宋_GB2312" w:hAnsi="仿宋" w:eastAsia="仿宋_GB2312" w:cs="宋体"/>
          <w:sz w:val="28"/>
          <w:szCs w:val="28"/>
          <w:lang w:eastAsia="zh-CN"/>
        </w:rPr>
        <w:t>，</w:t>
      </w:r>
      <w:r>
        <w:rPr>
          <w:rFonts w:hint="eastAsia" w:ascii="仿宋_GB2312" w:hAnsi="仿宋" w:eastAsia="仿宋_GB2312" w:cs="宋体"/>
          <w:sz w:val="28"/>
          <w:szCs w:val="28"/>
          <w:lang w:val="en-US" w:eastAsia="zh-CN"/>
        </w:rPr>
        <w:t>10个工作日内</w:t>
      </w:r>
      <w:r>
        <w:rPr>
          <w:rFonts w:hint="eastAsia" w:ascii="仿宋_GB2312" w:hAnsi="仿宋" w:eastAsia="仿宋_GB2312" w:cs="宋体"/>
          <w:sz w:val="28"/>
          <w:szCs w:val="28"/>
        </w:rPr>
        <w:t>，我院</w:t>
      </w:r>
      <w:r>
        <w:rPr>
          <w:rFonts w:hint="eastAsia" w:ascii="仿宋_GB2312" w:hAnsi="仿宋" w:eastAsia="仿宋_GB2312" w:cs="宋体"/>
          <w:sz w:val="28"/>
          <w:szCs w:val="28"/>
          <w:lang w:eastAsia="zh-CN"/>
        </w:rPr>
        <w:t>全额</w:t>
      </w:r>
      <w:r>
        <w:rPr>
          <w:rFonts w:hint="eastAsia" w:ascii="仿宋_GB2312" w:hAnsi="仿宋" w:eastAsia="仿宋_GB2312" w:cs="宋体"/>
          <w:sz w:val="28"/>
          <w:szCs w:val="28"/>
        </w:rPr>
        <w:t>支付</w:t>
      </w:r>
      <w:r>
        <w:rPr>
          <w:rFonts w:hint="eastAsia" w:ascii="仿宋_GB2312" w:hAnsi="仿宋" w:eastAsia="仿宋_GB2312" w:cs="宋体"/>
          <w:sz w:val="28"/>
          <w:szCs w:val="28"/>
          <w:lang w:eastAsia="zh-CN"/>
        </w:rPr>
        <w:t>总</w:t>
      </w:r>
      <w:r>
        <w:rPr>
          <w:rFonts w:hint="eastAsia" w:ascii="仿宋_GB2312" w:hAnsi="仿宋" w:eastAsia="仿宋_GB2312" w:cs="宋体"/>
          <w:sz w:val="28"/>
          <w:szCs w:val="28"/>
        </w:rPr>
        <w:t>合同金额，中标人提供等额增值税发票。</w:t>
      </w: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评标方法</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在满足询价文件各项重要参数和基本要求前提下，按质、</w:t>
      </w:r>
      <w:r>
        <w:rPr>
          <w:rFonts w:hint="eastAsia" w:ascii="仿宋_GB2312" w:hAnsi="仿宋" w:eastAsia="仿宋_GB2312" w:cs="宋体"/>
          <w:sz w:val="28"/>
          <w:szCs w:val="28"/>
          <w:lang w:eastAsia="zh-CN"/>
        </w:rPr>
        <w:t>按量交付</w:t>
      </w:r>
      <w:r>
        <w:rPr>
          <w:rFonts w:hint="eastAsia" w:ascii="仿宋_GB2312" w:hAnsi="仿宋" w:eastAsia="仿宋_GB2312" w:cs="宋体"/>
          <w:sz w:val="28"/>
          <w:szCs w:val="28"/>
        </w:rPr>
        <w:t>且有效报价合理最低者确定为成交人。</w:t>
      </w: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询价文件递交时间和地点</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递交报价文件截止时间：2020年11月2</w:t>
      </w:r>
      <w:r>
        <w:rPr>
          <w:rFonts w:hint="eastAsia" w:ascii="仿宋_GB2312" w:hAnsi="仿宋" w:eastAsia="仿宋_GB2312" w:cs="宋体"/>
          <w:sz w:val="28"/>
          <w:szCs w:val="28"/>
          <w:lang w:val="en-US" w:eastAsia="zh-CN"/>
        </w:rPr>
        <w:t>6</w:t>
      </w:r>
      <w:r>
        <w:rPr>
          <w:rFonts w:hint="eastAsia" w:ascii="仿宋_GB2312" w:hAnsi="仿宋" w:eastAsia="仿宋_GB2312" w:cs="宋体"/>
          <w:sz w:val="28"/>
          <w:szCs w:val="28"/>
        </w:rPr>
        <w:t>日9时30分（注：9时00分开始受理报价文件）；由报价人代表以密封包装当面递交至江门市蓬江区华园东路3号，江门市蓬江区人民法院办公楼309室。询价文件数量：1份。每一份询价文件的密封袋两头封口上均需贴封条，封条上应注明“于2020年11月2</w:t>
      </w:r>
      <w:r>
        <w:rPr>
          <w:rFonts w:hint="eastAsia" w:ascii="仿宋_GB2312" w:hAnsi="仿宋" w:eastAsia="仿宋_GB2312" w:cs="宋体"/>
          <w:sz w:val="28"/>
          <w:szCs w:val="28"/>
          <w:lang w:val="en-US" w:eastAsia="zh-CN"/>
        </w:rPr>
        <w:t>6</w:t>
      </w:r>
      <w:r>
        <w:rPr>
          <w:rFonts w:hint="eastAsia" w:ascii="仿宋_GB2312" w:hAnsi="仿宋" w:eastAsia="仿宋_GB2312" w:cs="宋体"/>
          <w:sz w:val="28"/>
          <w:szCs w:val="28"/>
        </w:rPr>
        <w:t>日9：30时之前不准启封”的字样，并加盖骑缝章（公章）。</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询价文件需由专人送交。询价人应按上述规定进行密封和标记后，将询价文件按照询价文件中注明的开标时间和地址送达。</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如果未按上述规定进行密封和标记，对投标文件的误投或提前拆封不负责，并将拒绝接收密封不完好的投标文件。</w:t>
      </w:r>
    </w:p>
    <w:p>
      <w:pPr>
        <w:numPr>
          <w:ilvl w:val="0"/>
          <w:numId w:val="1"/>
        </w:numPr>
        <w:adjustRightInd w:val="0"/>
        <w:snapToGrid w:val="0"/>
        <w:spacing w:line="360" w:lineRule="auto"/>
        <w:outlineLvl w:val="0"/>
        <w:rPr>
          <w:rFonts w:ascii="仿宋_GB2312" w:hAnsi="仿宋" w:eastAsia="仿宋_GB2312" w:cs="宋体"/>
          <w:b/>
          <w:bCs/>
          <w:sz w:val="28"/>
          <w:szCs w:val="28"/>
        </w:rPr>
      </w:pPr>
      <w:r>
        <w:rPr>
          <w:rFonts w:hint="eastAsia" w:ascii="仿宋_GB2312" w:hAnsi="仿宋" w:eastAsia="仿宋_GB2312" w:cs="宋体"/>
          <w:b/>
          <w:bCs/>
          <w:sz w:val="28"/>
          <w:szCs w:val="28"/>
        </w:rPr>
        <w:t>询价文件清单</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询价文件中应包含下列4份材料：</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1.法定代表人授权书(格式参照附件二)：原件1份；</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2.企业营业执照副本:复印件1份；</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3.供应商提交询价文件递交日前</w:t>
      </w:r>
      <w:r>
        <w:rPr>
          <w:rFonts w:hint="eastAsia" w:ascii="仿宋_GB2312" w:hAnsi="仿宋" w:eastAsia="仿宋_GB2312" w:cs="宋体"/>
          <w:sz w:val="28"/>
          <w:szCs w:val="28"/>
          <w:lang w:eastAsia="zh-CN"/>
        </w:rPr>
        <w:t>三</w:t>
      </w:r>
      <w:r>
        <w:rPr>
          <w:rFonts w:hint="eastAsia" w:ascii="仿宋_GB2312" w:hAnsi="仿宋" w:eastAsia="仿宋_GB2312" w:cs="宋体"/>
          <w:sz w:val="28"/>
          <w:szCs w:val="28"/>
        </w:rPr>
        <w:t>天内天在“信用中国”网站（www.creditchina.gov.cn）及中国政府采购网(</w:t>
      </w:r>
      <w:r>
        <w:fldChar w:fldCharType="begin"/>
      </w:r>
      <w:r>
        <w:instrText xml:space="preserve"> HYPERLINK "http://www.ccgp.gov.cn/" </w:instrText>
      </w:r>
      <w:r>
        <w:fldChar w:fldCharType="separate"/>
      </w:r>
      <w:r>
        <w:rPr>
          <w:rFonts w:hint="eastAsia" w:ascii="仿宋_GB2312" w:hAnsi="仿宋" w:eastAsia="仿宋_GB2312" w:cs="宋体"/>
          <w:sz w:val="28"/>
          <w:szCs w:val="28"/>
        </w:rPr>
        <w:t>www.ccgp.gov.cn</w:t>
      </w:r>
      <w:r>
        <w:rPr>
          <w:rFonts w:hint="eastAsia" w:ascii="仿宋_GB2312" w:hAnsi="仿宋" w:eastAsia="仿宋_GB2312" w:cs="宋体"/>
          <w:sz w:val="28"/>
          <w:szCs w:val="28"/>
        </w:rPr>
        <w:fldChar w:fldCharType="end"/>
      </w:r>
      <w:r>
        <w:rPr>
          <w:rFonts w:hint="eastAsia" w:ascii="仿宋_GB2312" w:hAnsi="仿宋" w:eastAsia="仿宋_GB2312" w:cs="宋体"/>
          <w:sz w:val="28"/>
          <w:szCs w:val="28"/>
        </w:rPr>
        <w:t>)的查询结果截图，并加盖供应商公章；</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4.报价汇总表(格式参照附件一):原件1份。</w:t>
      </w:r>
    </w:p>
    <w:p>
      <w:pPr>
        <w:widowControl/>
        <w:shd w:val="clear" w:color="auto" w:fill="FFFFFF"/>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联系人：陈先生，电话:0750-3087010</w:t>
      </w:r>
    </w:p>
    <w:p>
      <w:pPr>
        <w:adjustRightInd w:val="0"/>
        <w:snapToGrid w:val="0"/>
        <w:spacing w:line="360" w:lineRule="auto"/>
        <w:rPr>
          <w:rFonts w:ascii="仿宋_GB2312" w:hAnsi="仿宋" w:eastAsia="仿宋_GB2312" w:cs="宋体"/>
          <w:b/>
          <w:bCs/>
          <w:sz w:val="28"/>
          <w:szCs w:val="28"/>
        </w:rPr>
      </w:pPr>
    </w:p>
    <w:p>
      <w:pPr>
        <w:adjustRightInd w:val="0"/>
        <w:snapToGrid w:val="0"/>
        <w:spacing w:line="360" w:lineRule="auto"/>
        <w:rPr>
          <w:rFonts w:ascii="仿宋_GB2312" w:hAnsi="仿宋" w:eastAsia="仿宋_GB2312" w:cs="宋体"/>
          <w:b/>
          <w:bCs/>
          <w:sz w:val="28"/>
          <w:szCs w:val="28"/>
        </w:rPr>
      </w:pPr>
    </w:p>
    <w:p>
      <w:pPr>
        <w:adjustRightInd w:val="0"/>
        <w:snapToGrid w:val="0"/>
        <w:spacing w:line="360" w:lineRule="auto"/>
        <w:rPr>
          <w:rFonts w:ascii="仿宋_GB2312" w:hAnsi="仿宋" w:eastAsia="仿宋_GB2312" w:cs="宋体"/>
          <w:b/>
          <w:bCs/>
          <w:sz w:val="28"/>
          <w:szCs w:val="28"/>
        </w:rPr>
      </w:pPr>
    </w:p>
    <w:p>
      <w:pPr>
        <w:adjustRightInd w:val="0"/>
        <w:snapToGrid w:val="0"/>
        <w:spacing w:line="360" w:lineRule="auto"/>
        <w:rPr>
          <w:rFonts w:ascii="仿宋_GB2312" w:hAnsi="仿宋" w:eastAsia="仿宋_GB2312" w:cs="宋体"/>
          <w:b/>
          <w:bCs/>
          <w:sz w:val="28"/>
          <w:szCs w:val="28"/>
        </w:rPr>
      </w:pPr>
    </w:p>
    <w:p>
      <w:pPr>
        <w:adjustRightInd w:val="0"/>
        <w:snapToGrid w:val="0"/>
        <w:spacing w:line="360" w:lineRule="auto"/>
        <w:rPr>
          <w:rFonts w:ascii="仿宋_GB2312" w:hAnsi="仿宋" w:eastAsia="仿宋_GB2312" w:cs="宋体"/>
          <w:b/>
          <w:bCs/>
          <w:sz w:val="28"/>
          <w:szCs w:val="28"/>
        </w:rPr>
      </w:pPr>
    </w:p>
    <w:p>
      <w:pPr>
        <w:adjustRightInd w:val="0"/>
        <w:snapToGrid w:val="0"/>
        <w:spacing w:line="360" w:lineRule="auto"/>
        <w:rPr>
          <w:rFonts w:ascii="仿宋_GB2312" w:hAnsi="仿宋" w:eastAsia="仿宋_GB2312" w:cs="宋体"/>
          <w:b/>
          <w:bCs/>
          <w:sz w:val="28"/>
          <w:szCs w:val="28"/>
        </w:rPr>
      </w:pPr>
    </w:p>
    <w:p>
      <w:pPr>
        <w:adjustRightInd w:val="0"/>
        <w:snapToGrid w:val="0"/>
        <w:spacing w:line="360" w:lineRule="auto"/>
        <w:rPr>
          <w:rFonts w:ascii="仿宋_GB2312" w:hAnsi="仿宋" w:eastAsia="仿宋_GB2312" w:cs="宋体"/>
          <w:b/>
          <w:bCs/>
          <w:sz w:val="28"/>
          <w:szCs w:val="28"/>
        </w:rPr>
      </w:pPr>
    </w:p>
    <w:p>
      <w:pPr>
        <w:pStyle w:val="6"/>
        <w:widowControl/>
        <w:shd w:val="clear" w:color="auto" w:fill="FFFBEF"/>
        <w:spacing w:beforeAutospacing="0" w:afterAutospacing="0" w:line="450" w:lineRule="atLeast"/>
        <w:jc w:val="right"/>
        <w:rPr>
          <w:rFonts w:ascii="仿宋_GB2312" w:hAnsi="仿宋" w:eastAsia="仿宋_GB2312" w:cs="宋体"/>
          <w:kern w:val="2"/>
          <w:sz w:val="28"/>
          <w:szCs w:val="28"/>
        </w:rPr>
      </w:pPr>
      <w:r>
        <w:rPr>
          <w:rFonts w:hint="eastAsia" w:ascii="仿宋_GB2312" w:hAnsi="仿宋" w:eastAsia="仿宋_GB2312" w:cs="宋体"/>
          <w:kern w:val="2"/>
          <w:sz w:val="28"/>
          <w:szCs w:val="28"/>
        </w:rPr>
        <w:t>江门市蓬江区人民法院</w:t>
      </w:r>
    </w:p>
    <w:p>
      <w:pPr>
        <w:pStyle w:val="2"/>
        <w:widowControl/>
        <w:shd w:val="clear" w:color="auto" w:fill="FFFBEF"/>
        <w:spacing w:before="300" w:beforeAutospacing="0" w:after="300" w:afterAutospacing="0" w:line="527" w:lineRule="atLeast"/>
        <w:jc w:val="right"/>
        <w:rPr>
          <w:rFonts w:hint="default" w:ascii="仿宋_GB2312" w:hAnsi="仿宋" w:eastAsia="仿宋_GB2312" w:cs="宋体"/>
          <w:b w:val="0"/>
          <w:bCs/>
          <w:kern w:val="2"/>
          <w:sz w:val="28"/>
          <w:szCs w:val="28"/>
        </w:rPr>
      </w:pPr>
      <w:r>
        <w:rPr>
          <w:rFonts w:ascii="仿宋_GB2312" w:hAnsi="仿宋" w:eastAsia="仿宋_GB2312" w:cs="宋体"/>
          <w:b w:val="0"/>
          <w:bCs/>
          <w:kern w:val="2"/>
          <w:sz w:val="28"/>
          <w:szCs w:val="28"/>
        </w:rPr>
        <w:t>2020年11月</w:t>
      </w:r>
      <w:r>
        <w:rPr>
          <w:rFonts w:hint="eastAsia" w:ascii="仿宋_GB2312" w:hAnsi="仿宋" w:eastAsia="仿宋_GB2312" w:cs="宋体"/>
          <w:b w:val="0"/>
          <w:bCs/>
          <w:kern w:val="2"/>
          <w:sz w:val="28"/>
          <w:szCs w:val="28"/>
          <w:lang w:val="en-US" w:eastAsia="zh-CN"/>
        </w:rPr>
        <w:t>20</w:t>
      </w:r>
      <w:r>
        <w:rPr>
          <w:rFonts w:ascii="仿宋_GB2312" w:hAnsi="仿宋" w:eastAsia="仿宋_GB2312" w:cs="宋体"/>
          <w:b w:val="0"/>
          <w:bCs/>
          <w:kern w:val="2"/>
          <w:sz w:val="28"/>
          <w:szCs w:val="28"/>
        </w:rPr>
        <w:t>日</w:t>
      </w:r>
    </w:p>
    <w:p>
      <w:pPr>
        <w:adjustRightInd w:val="0"/>
        <w:snapToGrid w:val="0"/>
        <w:spacing w:line="360" w:lineRule="auto"/>
        <w:rPr>
          <w:rFonts w:ascii="仿宋_GB2312" w:hAnsi="仿宋" w:eastAsia="仿宋_GB2312" w:cs="宋体"/>
          <w:b/>
          <w:bCs/>
          <w:sz w:val="28"/>
          <w:szCs w:val="28"/>
        </w:rPr>
      </w:pPr>
    </w:p>
    <w:p>
      <w:pPr>
        <w:rPr>
          <w:rFonts w:ascii="仿宋_GB2312" w:hAnsi="仿宋" w:eastAsia="仿宋_GB2312" w:cs="宋体"/>
          <w:b/>
          <w:bCs/>
          <w:sz w:val="28"/>
          <w:szCs w:val="28"/>
        </w:rPr>
      </w:pPr>
      <w:r>
        <w:rPr>
          <w:rFonts w:hint="eastAsia" w:ascii="仿宋_GB2312" w:hAnsi="仿宋" w:eastAsia="仿宋_GB2312" w:cs="宋体"/>
          <w:b/>
          <w:bCs/>
          <w:sz w:val="28"/>
          <w:szCs w:val="28"/>
        </w:rPr>
        <w:br w:type="page"/>
      </w:r>
    </w:p>
    <w:p>
      <w:pPr>
        <w:widowControl/>
        <w:shd w:val="clear" w:color="auto" w:fill="FFFFFF"/>
        <w:spacing w:line="375" w:lineRule="atLeast"/>
        <w:jc w:val="left"/>
        <w:outlineLvl w:val="0"/>
        <w:rPr>
          <w:rFonts w:ascii="仿宋" w:hAnsi="仿宋" w:eastAsia="仿宋" w:cs="仿宋"/>
          <w:b/>
          <w:color w:val="222222"/>
          <w:kern w:val="0"/>
          <w:sz w:val="28"/>
          <w:szCs w:val="28"/>
          <w:shd w:val="clear" w:color="auto" w:fill="FFFFFF"/>
          <w:lang w:bidi="ar"/>
        </w:rPr>
      </w:pPr>
      <w:r>
        <w:rPr>
          <w:rFonts w:hint="eastAsia" w:ascii="仿宋" w:hAnsi="仿宋" w:eastAsia="仿宋" w:cs="仿宋"/>
          <w:b/>
          <w:color w:val="222222"/>
          <w:kern w:val="0"/>
          <w:sz w:val="28"/>
          <w:szCs w:val="28"/>
          <w:shd w:val="clear" w:color="auto" w:fill="FFFFFF"/>
          <w:lang w:bidi="ar"/>
        </w:rPr>
        <w:t>附件一：</w:t>
      </w:r>
    </w:p>
    <w:p>
      <w:pPr>
        <w:widowControl/>
        <w:shd w:val="clear" w:color="auto" w:fill="FFFFFF"/>
        <w:spacing w:line="315" w:lineRule="atLeast"/>
        <w:jc w:val="center"/>
        <w:rPr>
          <w:rFonts w:ascii="仿宋" w:hAnsi="仿宋" w:eastAsia="仿宋" w:cs="仿宋"/>
          <w:b/>
          <w:color w:val="222222"/>
          <w:sz w:val="30"/>
          <w:szCs w:val="30"/>
        </w:rPr>
      </w:pPr>
      <w:r>
        <w:rPr>
          <w:rFonts w:hint="eastAsia" w:ascii="仿宋" w:hAnsi="仿宋" w:eastAsia="仿宋" w:cs="仿宋"/>
          <w:b/>
          <w:color w:val="222222"/>
          <w:kern w:val="0"/>
          <w:sz w:val="32"/>
          <w:szCs w:val="32"/>
          <w:shd w:val="clear" w:color="auto" w:fill="FFFFFF"/>
          <w:lang w:bidi="ar"/>
        </w:rPr>
        <w:t>报价汇总表</w:t>
      </w:r>
    </w:p>
    <w:p>
      <w:pPr>
        <w:widowControl/>
        <w:shd w:val="clear" w:color="auto" w:fill="FFFFFF"/>
        <w:spacing w:line="360" w:lineRule="auto"/>
        <w:rPr>
          <w:rFonts w:hint="default" w:ascii="仿宋_GB2312" w:hAnsi="仿宋" w:eastAsia="仿宋_GB2312" w:cs="宋体"/>
          <w:b/>
          <w:bCs/>
          <w:sz w:val="28"/>
          <w:szCs w:val="28"/>
          <w:lang w:val="en-US" w:eastAsia="zh-CN"/>
        </w:rPr>
      </w:pPr>
      <w:r>
        <w:rPr>
          <w:rFonts w:hint="eastAsia" w:ascii="仿宋_GB2312" w:hAnsi="仿宋" w:eastAsia="仿宋_GB2312" w:cs="宋体"/>
          <w:b/>
          <w:bCs/>
          <w:sz w:val="28"/>
          <w:szCs w:val="28"/>
        </w:rPr>
        <w:t>项目名称：</w:t>
      </w:r>
      <w:r>
        <w:rPr>
          <w:rFonts w:hint="eastAsia" w:ascii="仿宋_GB2312" w:hAnsi="仿宋" w:eastAsia="仿宋_GB2312" w:cs="宋体"/>
          <w:b/>
          <w:bCs/>
          <w:sz w:val="28"/>
          <w:szCs w:val="28"/>
          <w:lang w:val="en-US" w:eastAsia="zh-CN"/>
        </w:rPr>
        <w:t>XXX</w:t>
      </w:r>
    </w:p>
    <w:p>
      <w:pPr>
        <w:widowControl/>
        <w:shd w:val="clear" w:color="auto" w:fill="FFFFFF"/>
        <w:spacing w:line="360" w:lineRule="auto"/>
        <w:rPr>
          <w:rFonts w:hint="default" w:ascii="仿宋_GB2312" w:hAnsi="仿宋" w:eastAsia="仿宋_GB2312" w:cs="宋体"/>
          <w:b/>
          <w:bCs/>
          <w:sz w:val="28"/>
          <w:szCs w:val="28"/>
          <w:lang w:val="en-US" w:eastAsia="zh-CN"/>
        </w:rPr>
      </w:pPr>
      <w:r>
        <w:rPr>
          <w:rFonts w:hint="eastAsia" w:ascii="仿宋_GB2312" w:hAnsi="仿宋" w:eastAsia="仿宋_GB2312" w:cs="宋体"/>
          <w:b/>
          <w:bCs/>
          <w:sz w:val="28"/>
          <w:szCs w:val="28"/>
        </w:rPr>
        <w:t>项目编号：PJFY-202011</w:t>
      </w:r>
      <w:r>
        <w:rPr>
          <w:rFonts w:hint="eastAsia" w:ascii="仿宋_GB2312" w:hAnsi="仿宋" w:eastAsia="仿宋_GB2312" w:cs="宋体"/>
          <w:b/>
          <w:bCs/>
          <w:sz w:val="28"/>
          <w:szCs w:val="28"/>
          <w:lang w:val="en-US" w:eastAsia="zh-CN"/>
        </w:rPr>
        <w:t>02</w:t>
      </w:r>
    </w:p>
    <w:tbl>
      <w:tblPr>
        <w:tblStyle w:val="7"/>
        <w:tblpPr w:leftFromText="180" w:rightFromText="180" w:vertAnchor="text" w:horzAnchor="page" w:tblpXSpec="center" w:tblpY="381"/>
        <w:tblOverlap w:val="never"/>
        <w:tblW w:w="8300" w:type="dxa"/>
        <w:jc w:val="center"/>
        <w:shd w:val="clear" w:color="auto" w:fill="FFFBEF"/>
        <w:tblLayout w:type="autofit"/>
        <w:tblCellMar>
          <w:top w:w="0" w:type="dxa"/>
          <w:left w:w="0" w:type="dxa"/>
          <w:bottom w:w="0" w:type="dxa"/>
          <w:right w:w="0" w:type="dxa"/>
        </w:tblCellMar>
      </w:tblPr>
      <w:tblGrid>
        <w:gridCol w:w="8300"/>
      </w:tblGrid>
      <w:tr>
        <w:tblPrEx>
          <w:shd w:val="clear" w:color="auto" w:fill="FFFBEF"/>
          <w:tblCellMar>
            <w:top w:w="0" w:type="dxa"/>
            <w:left w:w="0" w:type="dxa"/>
            <w:bottom w:w="0" w:type="dxa"/>
            <w:right w:w="0" w:type="dxa"/>
          </w:tblCellMar>
        </w:tblPrEx>
        <w:trPr>
          <w:trHeight w:val="619"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报价合计：         元人民币。</w:t>
            </w:r>
          </w:p>
        </w:tc>
      </w:tr>
    </w:tbl>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注：</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1、投标总价应为各分项报价之和。</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2、报价中必须包含全额含税发票、合同实施过程中的应预见费用等。</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3、报价表述限于选用中文大写 或 阿拉伯数字小写，均已核定准确无误。</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服务供应商名称：      （公司名称）    （公章）</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授权人/代理人       （亲笔签名）</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日期：       年      月     日</w:t>
      </w:r>
    </w:p>
    <w:p>
      <w:pPr>
        <w:rPr>
          <w:rFonts w:ascii="仿宋_GB2312" w:hAnsi="仿宋" w:eastAsia="仿宋_GB2312" w:cs="宋体"/>
          <w:b/>
          <w:bCs/>
          <w:sz w:val="28"/>
          <w:szCs w:val="28"/>
        </w:rPr>
      </w:pPr>
      <w:r>
        <w:rPr>
          <w:rFonts w:hint="eastAsia" w:ascii="仿宋_GB2312" w:hAnsi="仿宋" w:eastAsia="仿宋_GB2312" w:cs="宋体"/>
          <w:b/>
          <w:bCs/>
          <w:sz w:val="28"/>
          <w:szCs w:val="28"/>
        </w:rPr>
        <w:br w:type="page"/>
      </w:r>
    </w:p>
    <w:p>
      <w:pPr>
        <w:widowControl/>
        <w:shd w:val="clear" w:color="auto" w:fill="FFFFFF"/>
        <w:spacing w:line="360" w:lineRule="auto"/>
        <w:ind w:firstLine="562" w:firstLineChars="200"/>
        <w:rPr>
          <w:rFonts w:ascii="仿宋_GB2312" w:hAnsi="仿宋" w:eastAsia="仿宋_GB2312" w:cs="宋体"/>
          <w:b/>
          <w:bCs/>
          <w:sz w:val="28"/>
          <w:szCs w:val="28"/>
        </w:rPr>
      </w:pPr>
    </w:p>
    <w:p>
      <w:pPr>
        <w:widowControl/>
        <w:shd w:val="clear" w:color="auto" w:fill="FFFFFF"/>
        <w:spacing w:line="375" w:lineRule="atLeast"/>
        <w:jc w:val="left"/>
        <w:outlineLvl w:val="0"/>
        <w:rPr>
          <w:rFonts w:ascii="仿宋" w:hAnsi="仿宋" w:eastAsia="仿宋" w:cs="仿宋"/>
          <w:b/>
          <w:color w:val="222222"/>
          <w:sz w:val="30"/>
          <w:szCs w:val="30"/>
        </w:rPr>
      </w:pPr>
      <w:r>
        <w:rPr>
          <w:rFonts w:hint="eastAsia" w:ascii="仿宋" w:hAnsi="仿宋" w:eastAsia="仿宋" w:cs="仿宋"/>
          <w:b/>
          <w:color w:val="222222"/>
          <w:kern w:val="0"/>
          <w:sz w:val="28"/>
          <w:szCs w:val="28"/>
          <w:shd w:val="clear" w:color="auto" w:fill="FFFFFF"/>
          <w:lang w:bidi="ar"/>
        </w:rPr>
        <w:t>附件二：</w:t>
      </w:r>
    </w:p>
    <w:p>
      <w:pPr>
        <w:pStyle w:val="2"/>
        <w:widowControl/>
        <w:shd w:val="clear" w:color="auto" w:fill="FFFFFF"/>
        <w:spacing w:before="300" w:beforeAutospacing="0" w:after="300" w:afterAutospacing="0" w:line="540" w:lineRule="atLeast"/>
        <w:jc w:val="center"/>
        <w:rPr>
          <w:rFonts w:hint="default" w:ascii="仿宋" w:hAnsi="仿宋" w:eastAsia="仿宋" w:cs="仿宋"/>
          <w:color w:val="222222"/>
          <w:sz w:val="30"/>
          <w:szCs w:val="30"/>
        </w:rPr>
      </w:pPr>
      <w:r>
        <w:rPr>
          <w:rFonts w:ascii="仿宋" w:hAnsi="仿宋" w:eastAsia="仿宋" w:cs="仿宋"/>
          <w:color w:val="222222"/>
          <w:sz w:val="32"/>
          <w:szCs w:val="32"/>
          <w:shd w:val="clear" w:color="auto" w:fill="FFFFFF"/>
        </w:rPr>
        <w:t>法定代表人授权书</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江门市蓬江区人民法院：</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兹授权：注册身份证号码为             （被授权人）先生/小姐作为我公司的合法授权代理人，参与贵单位承办的政府采购项目招标。</w:t>
      </w:r>
    </w:p>
    <w:p>
      <w:pPr>
        <w:widowControl/>
        <w:shd w:val="clear" w:color="auto" w:fill="FFFFFF"/>
        <w:spacing w:line="360" w:lineRule="auto"/>
        <w:rPr>
          <w:rFonts w:hint="default" w:ascii="仿宋_GB2312" w:hAnsi="仿宋" w:eastAsia="仿宋_GB2312" w:cs="宋体"/>
          <w:b/>
          <w:bCs/>
          <w:sz w:val="28"/>
          <w:szCs w:val="28"/>
          <w:lang w:val="en-US" w:eastAsia="zh-CN"/>
        </w:rPr>
      </w:pPr>
      <w:r>
        <w:rPr>
          <w:rFonts w:hint="eastAsia" w:ascii="仿宋_GB2312" w:hAnsi="仿宋" w:eastAsia="仿宋_GB2312" w:cs="宋体"/>
          <w:b/>
          <w:bCs/>
          <w:sz w:val="28"/>
          <w:szCs w:val="28"/>
        </w:rPr>
        <w:t>项目名称：</w:t>
      </w:r>
      <w:r>
        <w:rPr>
          <w:rFonts w:hint="eastAsia" w:ascii="仿宋_GB2312" w:hAnsi="仿宋" w:eastAsia="仿宋_GB2312" w:cs="宋体"/>
          <w:b/>
          <w:bCs/>
          <w:sz w:val="28"/>
          <w:szCs w:val="28"/>
          <w:lang w:val="en-US" w:eastAsia="zh-CN"/>
        </w:rPr>
        <w:t>XXXX</w:t>
      </w:r>
    </w:p>
    <w:p>
      <w:pPr>
        <w:widowControl/>
        <w:shd w:val="clear" w:color="auto" w:fill="FFFFFF"/>
        <w:spacing w:line="360" w:lineRule="auto"/>
        <w:rPr>
          <w:rFonts w:hint="eastAsia" w:ascii="仿宋_GB2312" w:hAnsi="仿宋" w:eastAsia="仿宋_GB2312" w:cs="宋体"/>
          <w:b/>
          <w:bCs/>
          <w:sz w:val="28"/>
          <w:szCs w:val="28"/>
          <w:lang w:val="en-US" w:eastAsia="zh-CN"/>
        </w:rPr>
      </w:pPr>
      <w:r>
        <w:rPr>
          <w:rFonts w:hint="eastAsia" w:ascii="仿宋_GB2312" w:hAnsi="仿宋" w:eastAsia="仿宋_GB2312" w:cs="宋体"/>
          <w:b/>
          <w:bCs/>
          <w:sz w:val="28"/>
          <w:szCs w:val="28"/>
        </w:rPr>
        <w:t>项目编号：PJFY-202011</w:t>
      </w:r>
      <w:r>
        <w:rPr>
          <w:rFonts w:hint="eastAsia" w:ascii="仿宋_GB2312" w:hAnsi="仿宋" w:eastAsia="仿宋_GB2312" w:cs="宋体"/>
          <w:b/>
          <w:bCs/>
          <w:sz w:val="28"/>
          <w:szCs w:val="28"/>
          <w:lang w:val="en-US" w:eastAsia="zh-CN"/>
        </w:rPr>
        <w:t>02</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授权权限：全权代表本公司参与上述采购项目的招标，并处理与之相关的一切文书的确认。</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有效期限：与本公司招标响应文件中标注的招标响应有效期相同，自法人代表签字之日起生效。</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 xml:space="preserve">授权代理人：   （亲笔签名）联系电话： </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职      务：               身份证号码：</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公司名称：    （公章）     营业执照号码：</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法定代表人：    （亲笔签名）联系电话：</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 xml:space="preserve">职     务：              </w:t>
      </w:r>
      <w:r>
        <w:rPr>
          <w:rFonts w:hint="eastAsia" w:ascii="仿宋_GB2312" w:hAnsi="仿宋" w:eastAsia="仿宋_GB2312" w:cs="宋体"/>
          <w:b/>
          <w:bCs/>
          <w:sz w:val="28"/>
          <w:szCs w:val="28"/>
          <w:lang w:val="en-US" w:eastAsia="zh-CN"/>
        </w:rPr>
        <w:t xml:space="preserve"> </w:t>
      </w:r>
      <w:r>
        <w:rPr>
          <w:rFonts w:hint="eastAsia" w:ascii="仿宋_GB2312" w:hAnsi="仿宋" w:eastAsia="仿宋_GB2312" w:cs="宋体"/>
          <w:b/>
          <w:bCs/>
          <w:sz w:val="28"/>
          <w:szCs w:val="28"/>
        </w:rPr>
        <w:t xml:space="preserve"> 身份证号码：</w:t>
      </w:r>
    </w:p>
    <w:p>
      <w:pPr>
        <w:widowControl/>
        <w:shd w:val="clear" w:color="auto" w:fill="FFFFFF"/>
        <w:spacing w:line="360" w:lineRule="auto"/>
        <w:rPr>
          <w:rFonts w:ascii="仿宋_GB2312" w:hAnsi="仿宋" w:eastAsia="仿宋_GB2312" w:cs="宋体"/>
          <w:b/>
          <w:bCs/>
          <w:sz w:val="28"/>
          <w:szCs w:val="28"/>
        </w:rPr>
      </w:pPr>
      <w:r>
        <w:rPr>
          <w:rFonts w:hint="eastAsia" w:ascii="仿宋_GB2312" w:hAnsi="仿宋" w:eastAsia="仿宋_GB2312" w:cs="宋体"/>
          <w:b/>
          <w:bCs/>
          <w:sz w:val="28"/>
          <w:szCs w:val="28"/>
        </w:rPr>
        <w:t>签字生效日期：      年     月     日</w:t>
      </w:r>
    </w:p>
    <w:p>
      <w:pPr>
        <w:adjustRightInd w:val="0"/>
        <w:snapToGrid w:val="0"/>
        <w:spacing w:line="360" w:lineRule="auto"/>
        <w:outlineLvl w:val="0"/>
        <w:rPr>
          <w:rFonts w:ascii="仿宋_GB2312" w:hAnsi="仿宋" w:eastAsia="仿宋_GB2312" w:cs="宋体"/>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9465F"/>
    <w:multiLevelType w:val="singleLevel"/>
    <w:tmpl w:val="9359465F"/>
    <w:lvl w:ilvl="0" w:tentative="0">
      <w:start w:val="1"/>
      <w:numFmt w:val="chineseCounting"/>
      <w:suff w:val="nothing"/>
      <w:lvlText w:val="%1、"/>
      <w:lvlJc w:val="left"/>
      <w:rPr>
        <w:rFonts w:hint="eastAsia"/>
      </w:rPr>
    </w:lvl>
  </w:abstractNum>
  <w:abstractNum w:abstractNumId="1">
    <w:nsid w:val="2E757E58"/>
    <w:multiLevelType w:val="singleLevel"/>
    <w:tmpl w:val="2E757E5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F3"/>
    <w:rsid w:val="006904A7"/>
    <w:rsid w:val="00B307F3"/>
    <w:rsid w:val="00CC00CE"/>
    <w:rsid w:val="00EE611E"/>
    <w:rsid w:val="0C5B2BF5"/>
    <w:rsid w:val="2D522316"/>
    <w:rsid w:val="337F22DC"/>
    <w:rsid w:val="367832F2"/>
    <w:rsid w:val="37CA3397"/>
    <w:rsid w:val="38FD553B"/>
    <w:rsid w:val="5B5A2D42"/>
    <w:rsid w:val="66DD7251"/>
    <w:rsid w:val="67563E03"/>
    <w:rsid w:val="68473B67"/>
    <w:rsid w:val="75F133CF"/>
    <w:rsid w:val="78223134"/>
    <w:rsid w:val="797F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spacing w:line="360" w:lineRule="auto"/>
    </w:pPr>
    <w:rPr>
      <w:rFonts w:asciiTheme="minorHAnsi" w:hAnsiTheme="minorHAnsi" w:eastAsiaTheme="minorEastAsia" w:cstheme="minorBid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uiPriority w:val="0"/>
    <w:rPr>
      <w:color w:val="000000"/>
      <w:sz w:val="18"/>
      <w:szCs w:val="18"/>
      <w:u w:val="none"/>
    </w:rPr>
  </w:style>
  <w:style w:type="character" w:styleId="10">
    <w:name w:val="Hyperlink"/>
    <w:basedOn w:val="8"/>
    <w:qFormat/>
    <w:uiPriority w:val="0"/>
    <w:rPr>
      <w:color w:val="0000FF"/>
      <w:u w:val="single"/>
    </w:rPr>
  </w:style>
  <w:style w:type="paragraph" w:customStyle="1" w:styleId="1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hover15"/>
    <w:basedOn w:val="8"/>
    <w:uiPriority w:val="0"/>
  </w:style>
  <w:style w:type="character" w:customStyle="1" w:styleId="13">
    <w:name w:val="hover16"/>
    <w:basedOn w:val="8"/>
    <w:uiPriority w:val="0"/>
    <w:rPr>
      <w:shd w:val="clear" w:fill="A11515"/>
    </w:rPr>
  </w:style>
  <w:style w:type="character" w:customStyle="1" w:styleId="14">
    <w:name w:val="s1"/>
    <w:basedOn w:val="8"/>
    <w:uiPriority w:val="0"/>
  </w:style>
  <w:style w:type="character" w:customStyle="1" w:styleId="15">
    <w:name w:val="s11"/>
    <w:basedOn w:val="8"/>
    <w:uiPriority w:val="0"/>
  </w:style>
  <w:style w:type="character" w:customStyle="1" w:styleId="16">
    <w:name w:val="s12"/>
    <w:basedOn w:val="8"/>
    <w:uiPriority w:val="0"/>
  </w:style>
  <w:style w:type="character" w:customStyle="1" w:styleId="17">
    <w:name w:val="s13"/>
    <w:basedOn w:val="8"/>
    <w:uiPriority w:val="0"/>
  </w:style>
  <w:style w:type="character" w:customStyle="1" w:styleId="18">
    <w:name w:val="s2"/>
    <w:basedOn w:val="8"/>
    <w:uiPriority w:val="0"/>
  </w:style>
  <w:style w:type="character" w:customStyle="1" w:styleId="19">
    <w:name w:val="s21"/>
    <w:basedOn w:val="8"/>
    <w:uiPriority w:val="0"/>
  </w:style>
  <w:style w:type="character" w:customStyle="1" w:styleId="20">
    <w:name w:val="s22"/>
    <w:basedOn w:val="8"/>
    <w:uiPriority w:val="0"/>
  </w:style>
  <w:style w:type="character" w:customStyle="1" w:styleId="21">
    <w:name w:val="s3"/>
    <w:basedOn w:val="8"/>
    <w:uiPriority w:val="0"/>
  </w:style>
  <w:style w:type="character" w:customStyle="1" w:styleId="22">
    <w:name w:val="s31"/>
    <w:basedOn w:val="8"/>
    <w:uiPriority w:val="0"/>
  </w:style>
  <w:style w:type="character" w:customStyle="1" w:styleId="23">
    <w:name w:val="s4"/>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432</Words>
  <Characters>2463</Characters>
  <Lines>20</Lines>
  <Paragraphs>5</Paragraphs>
  <TotalTime>2</TotalTime>
  <ScaleCrop>false</ScaleCrop>
  <LinksUpToDate>false</LinksUpToDate>
  <CharactersWithSpaces>2890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2020-11-15T04:37:00Z</dcterms:created>
  <dc:creator>Administrator</dc:creator>
  <cp:lastModifiedBy>Will</cp:lastModifiedBy>
  <dcterms:modified xsi:type="dcterms:W3CDTF">2020-11-20T09:24:10Z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