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tLeast"/>
        <w:jc w:val="center"/>
        <w:rPr>
          <w:rFonts w:ascii="楷体" w:hAnsi="楷体" w:eastAsia="楷体"/>
          <w:b/>
          <w:color w:val="000000"/>
          <w:sz w:val="72"/>
          <w:szCs w:val="72"/>
        </w:rPr>
      </w:pPr>
      <w:r>
        <w:rPr>
          <w:rFonts w:hint="eastAsia" w:ascii="楷体" w:hAnsi="楷体" w:eastAsia="楷体"/>
          <w:b/>
          <w:color w:val="000000"/>
          <w:sz w:val="72"/>
          <w:szCs w:val="72"/>
        </w:rPr>
        <w:t>江门市蓬江区人民法院采购项目</w:t>
      </w: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pacing w:line="240" w:lineRule="atLeast"/>
        <w:jc w:val="center"/>
        <w:rPr>
          <w:rFonts w:ascii="黑体" w:hAnsi="黑体" w:eastAsia="黑体"/>
          <w:color w:val="000000"/>
          <w:sz w:val="30"/>
          <w:szCs w:val="30"/>
        </w:rPr>
      </w:pP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询</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价</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文</w:t>
      </w:r>
    </w:p>
    <w:p>
      <w:pPr>
        <w:adjustRightInd w:val="0"/>
        <w:snapToGrid w:val="0"/>
        <w:spacing w:line="1400" w:lineRule="atLeast"/>
        <w:jc w:val="center"/>
        <w:rPr>
          <w:rFonts w:ascii="黑体" w:hAnsi="黑体" w:eastAsia="黑体"/>
          <w:color w:val="000000"/>
          <w:sz w:val="90"/>
          <w:szCs w:val="90"/>
        </w:rPr>
      </w:pPr>
      <w:r>
        <w:rPr>
          <w:rFonts w:hint="eastAsia" w:ascii="黑体" w:hAnsi="黑体" w:eastAsia="黑体"/>
          <w:color w:val="000000"/>
          <w:sz w:val="90"/>
          <w:szCs w:val="90"/>
        </w:rPr>
        <w:t>件</w:t>
      </w:r>
    </w:p>
    <w:p>
      <w:pPr>
        <w:spacing w:line="500" w:lineRule="exact"/>
        <w:ind w:firstLine="2401" w:firstLineChars="1000"/>
        <w:jc w:val="left"/>
        <w:rPr>
          <w:b/>
          <w:bCs/>
          <w:color w:val="000000"/>
          <w:sz w:val="24"/>
        </w:rPr>
      </w:pPr>
    </w:p>
    <w:p>
      <w:pPr>
        <w:spacing w:line="500" w:lineRule="exact"/>
        <w:ind w:firstLine="2401" w:firstLineChars="1000"/>
        <w:jc w:val="left"/>
        <w:rPr>
          <w:b/>
          <w:bCs/>
          <w:color w:val="000000"/>
          <w:sz w:val="24"/>
        </w:rPr>
      </w:pPr>
    </w:p>
    <w:p>
      <w:pPr>
        <w:spacing w:line="660" w:lineRule="atLeast"/>
        <w:ind w:firstLine="359" w:firstLineChars="128"/>
        <w:jc w:val="left"/>
        <w:rPr>
          <w:rFonts w:ascii="宋体" w:hAnsi="宋体"/>
          <w:b/>
          <w:bCs/>
          <w:color w:val="000000"/>
          <w:sz w:val="28"/>
          <w:szCs w:val="28"/>
          <w:u w:val="single"/>
        </w:rPr>
      </w:pPr>
      <w:r>
        <w:rPr>
          <w:rFonts w:hint="eastAsia" w:ascii="宋体" w:hAnsi="宋体"/>
          <w:b/>
          <w:bCs/>
          <w:color w:val="000000"/>
          <w:sz w:val="28"/>
          <w:szCs w:val="28"/>
        </w:rPr>
        <w:t>采购</w:t>
      </w:r>
      <w:r>
        <w:rPr>
          <w:rFonts w:ascii="宋体" w:hAnsi="宋体"/>
          <w:b/>
          <w:bCs/>
          <w:color w:val="000000"/>
          <w:sz w:val="28"/>
          <w:szCs w:val="28"/>
        </w:rPr>
        <w:t>项目编号：</w:t>
      </w:r>
      <w:r>
        <w:rPr>
          <w:rFonts w:hint="eastAsia" w:ascii="宋体" w:hAnsi="宋体"/>
          <w:b/>
          <w:bCs/>
          <w:color w:val="000000"/>
          <w:sz w:val="28"/>
          <w:szCs w:val="28"/>
          <w:u w:val="single"/>
        </w:rPr>
        <w:t>PJFY-20200</w:t>
      </w:r>
      <w:r>
        <w:rPr>
          <w:rFonts w:hint="eastAsia" w:ascii="宋体" w:hAnsi="宋体"/>
          <w:b/>
          <w:bCs/>
          <w:color w:val="000000"/>
          <w:sz w:val="28"/>
          <w:szCs w:val="28"/>
          <w:u w:val="single"/>
          <w:lang w:val="en-US" w:eastAsia="zh-CN"/>
        </w:rPr>
        <w:t>8</w:t>
      </w:r>
      <w:r>
        <w:rPr>
          <w:rFonts w:hint="eastAsia" w:ascii="宋体" w:hAnsi="宋体"/>
          <w:b/>
          <w:bCs/>
          <w:color w:val="000000"/>
          <w:sz w:val="28"/>
          <w:szCs w:val="28"/>
          <w:u w:val="single"/>
        </w:rPr>
        <w:t>0</w:t>
      </w:r>
      <w:r>
        <w:rPr>
          <w:rFonts w:hint="eastAsia" w:ascii="宋体" w:hAnsi="宋体"/>
          <w:b/>
          <w:bCs/>
          <w:color w:val="000000"/>
          <w:sz w:val="28"/>
          <w:szCs w:val="28"/>
          <w:u w:val="single"/>
          <w:lang w:val="en-US" w:eastAsia="zh-CN"/>
        </w:rPr>
        <w:t>1</w:t>
      </w:r>
      <w:r>
        <w:rPr>
          <w:rFonts w:hint="eastAsia" w:ascii="宋体" w:hAnsi="宋体"/>
          <w:b/>
          <w:bCs/>
          <w:color w:val="000000"/>
          <w:sz w:val="28"/>
          <w:szCs w:val="28"/>
          <w:u w:val="single"/>
        </w:rPr>
        <w:t xml:space="preserve">     </w:t>
      </w:r>
      <w:r>
        <w:rPr>
          <w:rFonts w:ascii="宋体" w:hAnsi="宋体"/>
          <w:b/>
          <w:bCs/>
          <w:color w:val="000000"/>
          <w:sz w:val="28"/>
          <w:szCs w:val="28"/>
          <w:u w:val="single"/>
        </w:rPr>
        <w:t xml:space="preserve">      </w:t>
      </w:r>
      <w:r>
        <w:rPr>
          <w:rFonts w:hint="eastAsia" w:ascii="宋体" w:hAnsi="宋体"/>
          <w:b/>
          <w:bCs/>
          <w:color w:val="000000"/>
          <w:sz w:val="28"/>
          <w:szCs w:val="28"/>
          <w:u w:val="single"/>
        </w:rPr>
        <w:t xml:space="preserve">         </w:t>
      </w:r>
    </w:p>
    <w:p>
      <w:pPr>
        <w:spacing w:line="660" w:lineRule="atLeast"/>
        <w:ind w:left="1681" w:hanging="1681" w:hangingChars="600"/>
        <w:jc w:val="left"/>
        <w:rPr>
          <w:rFonts w:ascii="宋体" w:hAnsi="宋体"/>
          <w:b/>
          <w:bCs/>
          <w:color w:val="000000"/>
          <w:sz w:val="28"/>
          <w:szCs w:val="28"/>
        </w:rPr>
      </w:pPr>
      <w:r>
        <w:rPr>
          <w:rFonts w:hint="eastAsia" w:ascii="宋体" w:hAnsi="宋体"/>
          <w:b/>
          <w:bCs/>
          <w:color w:val="000000"/>
          <w:sz w:val="28"/>
          <w:szCs w:val="28"/>
        </w:rPr>
        <w:t>采购</w:t>
      </w:r>
      <w:r>
        <w:rPr>
          <w:rFonts w:ascii="宋体" w:hAnsi="宋体"/>
          <w:b/>
          <w:bCs/>
          <w:color w:val="000000"/>
          <w:sz w:val="28"/>
          <w:szCs w:val="28"/>
        </w:rPr>
        <w:t>项目名称：</w:t>
      </w:r>
      <w:r>
        <w:rPr>
          <w:rFonts w:hint="eastAsia" w:ascii="宋体" w:hAnsi="宋体"/>
          <w:b/>
          <w:bCs/>
          <w:color w:val="000000"/>
          <w:sz w:val="28"/>
          <w:szCs w:val="28"/>
          <w:u w:val="single"/>
        </w:rPr>
        <w:t>江门市蓬江区人民法院</w:t>
      </w:r>
      <w:r>
        <w:rPr>
          <w:rFonts w:hint="eastAsia" w:ascii="宋体" w:hAnsi="宋体"/>
          <w:b/>
          <w:bCs/>
          <w:color w:val="000000"/>
          <w:sz w:val="28"/>
          <w:szCs w:val="28"/>
          <w:u w:val="single"/>
          <w:lang w:eastAsia="zh-CN"/>
        </w:rPr>
        <w:t>行政事业资产管理系统数据托管技术服务采购</w:t>
      </w:r>
      <w:r>
        <w:rPr>
          <w:rFonts w:hint="eastAsia" w:ascii="宋体" w:hAnsi="宋体"/>
          <w:b/>
          <w:bCs/>
          <w:color w:val="000000"/>
          <w:sz w:val="28"/>
          <w:szCs w:val="28"/>
          <w:u w:val="single"/>
        </w:rPr>
        <w:t xml:space="preserve">项目 </w:t>
      </w:r>
    </w:p>
    <w:p>
      <w:pPr>
        <w:spacing w:line="500" w:lineRule="exact"/>
        <w:jc w:val="center"/>
        <w:rPr>
          <w:b/>
          <w:bCs/>
          <w:color w:val="000000"/>
          <w:sz w:val="24"/>
        </w:rPr>
      </w:pP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 xml:space="preserve"> 江门市蓬江区人民法院编制</w:t>
      </w:r>
    </w:p>
    <w:p>
      <w:pPr>
        <w:spacing w:line="360" w:lineRule="auto"/>
        <w:jc w:val="center"/>
        <w:rPr>
          <w:rFonts w:ascii="楷体_GB2312" w:hAnsi="宋体" w:eastAsia="楷体_GB2312"/>
          <w:b/>
          <w:bCs/>
          <w:color w:val="000000"/>
          <w:sz w:val="28"/>
          <w:szCs w:val="28"/>
        </w:rPr>
      </w:pPr>
      <w:r>
        <w:rPr>
          <w:rFonts w:hint="eastAsia" w:ascii="楷体_GB2312" w:hAnsi="宋体" w:eastAsia="楷体_GB2312"/>
          <w:b/>
          <w:bCs/>
          <w:color w:val="000000"/>
          <w:sz w:val="28"/>
          <w:szCs w:val="28"/>
        </w:rPr>
        <w:t>发布日期：2020年</w:t>
      </w:r>
      <w:r>
        <w:rPr>
          <w:rFonts w:hint="eastAsia" w:ascii="楷体_GB2312" w:hAnsi="宋体" w:eastAsia="楷体_GB2312"/>
          <w:b/>
          <w:bCs/>
          <w:color w:val="000000"/>
          <w:sz w:val="28"/>
          <w:szCs w:val="28"/>
          <w:lang w:val="en-US" w:eastAsia="zh-CN"/>
        </w:rPr>
        <w:t>8</w:t>
      </w:r>
      <w:r>
        <w:rPr>
          <w:rFonts w:hint="eastAsia" w:ascii="楷体_GB2312" w:hAnsi="宋体" w:eastAsia="楷体_GB2312"/>
          <w:b/>
          <w:bCs/>
          <w:color w:val="000000"/>
          <w:sz w:val="28"/>
          <w:szCs w:val="28"/>
        </w:rPr>
        <w:t>月</w:t>
      </w:r>
      <w:r>
        <w:rPr>
          <w:rFonts w:hint="eastAsia" w:ascii="楷体_GB2312" w:hAnsi="宋体" w:eastAsia="楷体_GB2312"/>
          <w:b/>
          <w:bCs/>
          <w:color w:val="000000"/>
          <w:sz w:val="28"/>
          <w:szCs w:val="28"/>
          <w:lang w:val="en-US" w:eastAsia="zh-CN"/>
        </w:rPr>
        <w:t>6</w:t>
      </w:r>
      <w:r>
        <w:rPr>
          <w:rFonts w:hint="eastAsia" w:ascii="楷体_GB2312" w:hAnsi="宋体" w:eastAsia="楷体_GB2312"/>
          <w:b/>
          <w:bCs/>
          <w:color w:val="000000"/>
          <w:sz w:val="28"/>
          <w:szCs w:val="28"/>
        </w:rPr>
        <w:t>日</w:t>
      </w:r>
    </w:p>
    <w:p>
      <w:pPr>
        <w:widowControl/>
        <w:shd w:val="clear" w:color="auto" w:fill="FFFFFF"/>
        <w:spacing w:line="315" w:lineRule="atLeast"/>
        <w:jc w:val="center"/>
        <w:rPr>
          <w:rFonts w:ascii="宋体" w:hAnsi="宋体" w:eastAsia="宋体" w:cs="宋体"/>
          <w:b/>
          <w:bCs/>
          <w:color w:val="222222"/>
          <w:kern w:val="0"/>
          <w:sz w:val="30"/>
          <w:szCs w:val="30"/>
        </w:rPr>
      </w:pPr>
    </w:p>
    <w:p>
      <w:pPr>
        <w:widowControl/>
        <w:shd w:val="clear" w:color="auto" w:fill="FFFFFF"/>
        <w:spacing w:line="315" w:lineRule="atLeast"/>
        <w:jc w:val="center"/>
        <w:rPr>
          <w:rFonts w:ascii="宋体" w:hAnsi="宋体" w:eastAsia="宋体" w:cs="宋体"/>
          <w:b/>
          <w:bCs/>
          <w:color w:val="222222"/>
          <w:kern w:val="0"/>
          <w:sz w:val="30"/>
          <w:szCs w:val="30"/>
        </w:rPr>
      </w:pPr>
      <w:r>
        <w:rPr>
          <w:rFonts w:hint="eastAsia" w:ascii="宋体" w:hAnsi="宋体" w:eastAsia="宋体" w:cs="宋体"/>
          <w:b/>
          <w:bCs/>
          <w:color w:val="222222"/>
          <w:kern w:val="0"/>
          <w:sz w:val="30"/>
          <w:szCs w:val="30"/>
        </w:rPr>
        <w:t>江门市蓬江区人民法院行政事业资产管理系统数据托管技术服务采购项目询价文件</w:t>
      </w:r>
    </w:p>
    <w:p>
      <w:pPr>
        <w:widowControl/>
        <w:shd w:val="clear" w:color="auto" w:fill="FFFFFF"/>
        <w:spacing w:line="315" w:lineRule="atLeast"/>
        <w:jc w:val="center"/>
        <w:rPr>
          <w:rFonts w:ascii="宋体" w:hAnsi="宋体" w:eastAsia="宋体" w:cs="宋体"/>
          <w:color w:val="333333"/>
          <w:kern w:val="0"/>
          <w:szCs w:val="21"/>
        </w:rPr>
      </w:pP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根据法院</w:t>
      </w:r>
      <w:r>
        <w:rPr>
          <w:rFonts w:hint="eastAsia" w:ascii="宋体" w:hAnsi="宋体" w:eastAsia="宋体" w:cs="宋体"/>
          <w:color w:val="222222"/>
          <w:kern w:val="0"/>
          <w:sz w:val="24"/>
          <w:szCs w:val="24"/>
          <w:lang w:eastAsia="zh-CN"/>
        </w:rPr>
        <w:t>庭审</w:t>
      </w:r>
      <w:r>
        <w:rPr>
          <w:rFonts w:hint="eastAsia" w:ascii="宋体" w:hAnsi="宋体" w:eastAsia="宋体" w:cs="宋体"/>
          <w:color w:val="222222"/>
          <w:kern w:val="0"/>
          <w:sz w:val="24"/>
          <w:szCs w:val="24"/>
        </w:rPr>
        <w:t>建设需要，江门市蓬江区人民法院对“江门市蓬江区人民法院</w:t>
      </w:r>
      <w:r>
        <w:rPr>
          <w:rFonts w:hint="eastAsia" w:ascii="宋体" w:hAnsi="宋体" w:eastAsia="宋体" w:cs="宋体"/>
          <w:color w:val="222222"/>
          <w:kern w:val="0"/>
          <w:sz w:val="24"/>
          <w:szCs w:val="24"/>
          <w:lang w:eastAsia="zh-CN"/>
        </w:rPr>
        <w:t>行政事业资产管理系统数据托管技术服务采购</w:t>
      </w:r>
      <w:r>
        <w:rPr>
          <w:rFonts w:hint="eastAsia" w:ascii="宋体" w:hAnsi="宋体" w:eastAsia="宋体" w:cs="宋体"/>
          <w:color w:val="222222"/>
          <w:kern w:val="0"/>
          <w:sz w:val="24"/>
          <w:szCs w:val="24"/>
        </w:rPr>
        <w:t>”项目实施采购。</w:t>
      </w: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一、项目名称及编号</w:t>
      </w:r>
    </w:p>
    <w:p>
      <w:pPr>
        <w:widowControl/>
        <w:shd w:val="clear" w:color="auto" w:fill="FFFFFF"/>
        <w:spacing w:line="315" w:lineRule="atLeast"/>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    </w:t>
      </w:r>
      <w:r>
        <w:rPr>
          <w:rFonts w:hint="eastAsia" w:ascii="宋体" w:hAnsi="宋体" w:eastAsia="宋体" w:cs="宋体"/>
          <w:color w:val="222222"/>
          <w:kern w:val="0"/>
          <w:sz w:val="24"/>
          <w:szCs w:val="24"/>
        </w:rPr>
        <w:t>项目名称：江门市蓬江区人民法院</w:t>
      </w:r>
      <w:r>
        <w:rPr>
          <w:rFonts w:hint="eastAsia" w:ascii="宋体" w:hAnsi="宋体" w:eastAsia="宋体" w:cs="宋体"/>
          <w:color w:val="222222"/>
          <w:kern w:val="0"/>
          <w:sz w:val="24"/>
          <w:szCs w:val="24"/>
          <w:lang w:eastAsia="zh-CN"/>
        </w:rPr>
        <w:t>行政事业资产管理系统数据托管技术服务采购</w:t>
      </w:r>
      <w:r>
        <w:rPr>
          <w:rFonts w:hint="eastAsia" w:ascii="宋体" w:hAnsi="宋体" w:eastAsia="宋体" w:cs="宋体"/>
          <w:color w:val="222222"/>
          <w:kern w:val="0"/>
          <w:sz w:val="24"/>
          <w:szCs w:val="24"/>
        </w:rPr>
        <w:t>项目</w:t>
      </w:r>
    </w:p>
    <w:p>
      <w:pPr>
        <w:widowControl/>
        <w:shd w:val="clear" w:color="auto" w:fill="FFFFFF"/>
        <w:spacing w:line="315" w:lineRule="atLeast"/>
        <w:jc w:val="left"/>
        <w:rPr>
          <w:rFonts w:hint="eastAsia" w:ascii="宋体" w:hAnsi="宋体" w:eastAsia="宋体" w:cs="宋体"/>
          <w:color w:val="333333"/>
          <w:kern w:val="0"/>
          <w:szCs w:val="21"/>
          <w:lang w:eastAsia="zh-CN"/>
        </w:rPr>
      </w:pPr>
      <w:r>
        <w:rPr>
          <w:rFonts w:hint="eastAsia" w:ascii="宋体" w:hAnsi="宋体" w:eastAsia="宋体" w:cs="宋体"/>
          <w:color w:val="222222"/>
          <w:kern w:val="0"/>
          <w:sz w:val="24"/>
          <w:szCs w:val="24"/>
        </w:rPr>
        <w:t>    编    号：PJFY-20200</w:t>
      </w:r>
      <w:r>
        <w:rPr>
          <w:rFonts w:hint="eastAsia" w:ascii="宋体" w:hAnsi="宋体" w:eastAsia="宋体" w:cs="宋体"/>
          <w:color w:val="222222"/>
          <w:kern w:val="0"/>
          <w:sz w:val="24"/>
          <w:szCs w:val="24"/>
          <w:lang w:val="en-US" w:eastAsia="zh-CN"/>
        </w:rPr>
        <w:t>8</w:t>
      </w:r>
      <w:r>
        <w:rPr>
          <w:rFonts w:hint="eastAsia" w:ascii="宋体" w:hAnsi="宋体" w:eastAsia="宋体" w:cs="宋体"/>
          <w:color w:val="222222"/>
          <w:kern w:val="0"/>
          <w:sz w:val="24"/>
          <w:szCs w:val="24"/>
        </w:rPr>
        <w:t>0</w:t>
      </w:r>
      <w:r>
        <w:rPr>
          <w:rFonts w:hint="eastAsia" w:ascii="宋体" w:hAnsi="宋体" w:eastAsia="宋体" w:cs="宋体"/>
          <w:color w:val="222222"/>
          <w:kern w:val="0"/>
          <w:sz w:val="24"/>
          <w:szCs w:val="24"/>
          <w:lang w:val="en-US" w:eastAsia="zh-CN"/>
        </w:rPr>
        <w:t>1</w:t>
      </w: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二、投标人资格要求</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1.投标人须是中国大陆境内注册的独立法人或其他组织，具有工商行政管理部门核发的营业执照或事业单位法人证书，能独立承担民事责任；</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rPr>
        <w:t>2.投标人未被“信用中国”网站（www.creditchina.gov.cn）列入“失信被执行人”、“重大税收违法案件当事人名单”、“政府采购严重违法失信名单”中任意一项或多项记录名单；同时，供应商未处于中国政府采购网(www.ccgp.gov.cn)“政府采购严重违法失信行为信息记录名单”中的禁止参加政府采购活动期间，提供网络截图页面，并加盖投标人公章；</w:t>
      </w:r>
    </w:p>
    <w:p>
      <w:pPr>
        <w:widowControl/>
        <w:shd w:val="clear" w:color="auto" w:fill="FFFFFF"/>
        <w:spacing w:line="315" w:lineRule="atLeast"/>
        <w:ind w:firstLine="54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3.本项目不接受联合投标。</w:t>
      </w:r>
    </w:p>
    <w:p>
      <w:pPr>
        <w:widowControl/>
        <w:shd w:val="clear" w:color="auto" w:fill="FFFFFF"/>
        <w:spacing w:line="315" w:lineRule="atLeast"/>
        <w:ind w:firstLine="540"/>
        <w:jc w:val="left"/>
        <w:rPr>
          <w:rFonts w:ascii="宋体" w:hAnsi="宋体" w:eastAsia="宋体" w:cs="宋体"/>
          <w:color w:val="333333"/>
          <w:kern w:val="0"/>
          <w:szCs w:val="21"/>
        </w:rPr>
      </w:pPr>
    </w:p>
    <w:p>
      <w:pPr>
        <w:widowControl/>
        <w:shd w:val="clear" w:color="auto" w:fill="FFFFFF"/>
        <w:spacing w:line="315" w:lineRule="atLeast"/>
        <w:ind w:firstLine="482"/>
        <w:jc w:val="left"/>
        <w:rPr>
          <w:rFonts w:hint="eastAsia" w:ascii="宋体" w:hAnsi="宋体" w:eastAsia="宋体" w:cs="宋体"/>
          <w:color w:val="222222"/>
          <w:kern w:val="0"/>
          <w:sz w:val="24"/>
          <w:szCs w:val="24"/>
        </w:rPr>
      </w:pPr>
      <w:r>
        <w:rPr>
          <w:rFonts w:hint="eastAsia" w:ascii="宋体" w:hAnsi="宋体" w:eastAsia="宋体" w:cs="宋体"/>
          <w:b/>
          <w:bCs/>
          <w:color w:val="222222"/>
          <w:kern w:val="0"/>
          <w:sz w:val="24"/>
          <w:szCs w:val="24"/>
        </w:rPr>
        <w:t>三、</w:t>
      </w:r>
      <w:bookmarkStart w:id="0" w:name="_Toc519866696"/>
      <w:bookmarkEnd w:id="0"/>
      <w:r>
        <w:rPr>
          <w:rFonts w:hint="eastAsia" w:ascii="宋体" w:hAnsi="宋体" w:eastAsia="宋体" w:cs="宋体"/>
          <w:b/>
          <w:bCs/>
          <w:color w:val="222222"/>
          <w:kern w:val="0"/>
          <w:sz w:val="24"/>
          <w:szCs w:val="24"/>
          <w:lang w:eastAsia="zh-CN"/>
        </w:rPr>
        <w:t>项目</w:t>
      </w:r>
      <w:r>
        <w:rPr>
          <w:rFonts w:hint="eastAsia" w:ascii="宋体" w:hAnsi="宋体" w:eastAsia="宋体" w:cs="宋体"/>
          <w:b/>
          <w:bCs/>
          <w:color w:val="222222"/>
          <w:kern w:val="0"/>
          <w:sz w:val="24"/>
          <w:szCs w:val="24"/>
        </w:rPr>
        <w:t>服务范围及内容</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一）、数据新增：我院每月度提供该月度新增的固定资产，中标供应商在3个工作日内按照国家统一标准的固定资产分类代码进行分类，并按照财政部固定资产信息化管理办法将资产以一物一卡片的原则新增录入到行政事业资产管理系统，并填写入账日期、会计凭证号、财务经办人等财务相关信息。</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二）、账账核对：我院每年提供当年财务账内的固定资产变动情况（包括6大类），中标供应商在5个工作日内进行核对，并将差异部分进行标记及调整至与固定资产财务账一致，确保系统与我院的固定资产财务账一致。</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（三）、数据变动：我院每月提供当月财务账内的资产变动数据（包含价值变动、存放地点变动及使用人变动），中标供应商在3个工作日内在系统内完成资产数据变动更新。</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（四）、协助系统办理报废资产：我院可提供需报废/处置的固定资产电子文档明细到中标供应商，中标供应商在3个工作日内在系统勾选相应的固定资产及上传相关报废附件生成固定资产处置单。</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（五）、协助系统报废资产销账：完成固定资产报废流程后，中标供应商将我院提供的财务账，核对当月报废/处置的固定资产，在3个工作日内在系统完成资产数据处置销账。</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（六）、累计折旧：</w:t>
      </w:r>
      <w:r>
        <w:rPr>
          <w:rFonts w:hint="eastAsia" w:ascii="宋体" w:hAnsi="宋体" w:eastAsia="宋体" w:cs="宋体"/>
          <w:color w:val="222222"/>
          <w:kern w:val="0"/>
          <w:sz w:val="24"/>
          <w:szCs w:val="24"/>
          <w:lang w:eastAsia="zh-CN"/>
        </w:rPr>
        <w:t>中标供应商</w:t>
      </w:r>
      <w:r>
        <w:rPr>
          <w:rFonts w:hint="eastAsia" w:ascii="宋体" w:hAnsi="宋体" w:eastAsia="宋体" w:cs="宋体"/>
          <w:color w:val="222222"/>
          <w:kern w:val="0"/>
          <w:sz w:val="24"/>
          <w:szCs w:val="24"/>
        </w:rPr>
        <w:t>安排专人协助</w:t>
      </w:r>
      <w:r>
        <w:rPr>
          <w:rFonts w:hint="eastAsia" w:ascii="宋体" w:hAnsi="宋体" w:eastAsia="宋体" w:cs="宋体"/>
          <w:color w:val="222222"/>
          <w:kern w:val="0"/>
          <w:sz w:val="24"/>
          <w:szCs w:val="24"/>
          <w:lang w:eastAsia="zh-CN"/>
        </w:rPr>
        <w:t>我院</w:t>
      </w:r>
      <w:r>
        <w:rPr>
          <w:rFonts w:hint="eastAsia" w:ascii="宋体" w:hAnsi="宋体" w:eastAsia="宋体" w:cs="宋体"/>
          <w:color w:val="222222"/>
          <w:kern w:val="0"/>
          <w:sz w:val="24"/>
          <w:szCs w:val="24"/>
        </w:rPr>
        <w:t>对行政事业资产管理系统中资产明细数据的折旧参数进行调整，并每月从系统中进行计提折旧，将折旧后的资产数据明细及六大类折旧金额导出提供给</w:t>
      </w:r>
      <w:r>
        <w:rPr>
          <w:rFonts w:hint="eastAsia" w:ascii="宋体" w:hAnsi="宋体" w:eastAsia="宋体" w:cs="宋体"/>
          <w:color w:val="222222"/>
          <w:kern w:val="0"/>
          <w:sz w:val="24"/>
          <w:szCs w:val="24"/>
          <w:lang w:eastAsia="zh-CN"/>
        </w:rPr>
        <w:t>我院</w:t>
      </w:r>
      <w:r>
        <w:rPr>
          <w:rFonts w:hint="eastAsia" w:ascii="宋体" w:hAnsi="宋体" w:eastAsia="宋体" w:cs="宋体"/>
          <w:color w:val="222222"/>
          <w:kern w:val="0"/>
          <w:sz w:val="24"/>
          <w:szCs w:val="24"/>
        </w:rPr>
        <w:t>。</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w:t>
      </w:r>
      <w:r>
        <w:rPr>
          <w:rFonts w:hint="eastAsia" w:ascii="宋体" w:hAnsi="宋体" w:eastAsia="宋体" w:cs="宋体"/>
          <w:color w:val="222222"/>
          <w:kern w:val="0"/>
          <w:sz w:val="24"/>
          <w:szCs w:val="24"/>
          <w:lang w:val="en-US" w:eastAsia="zh-CN"/>
        </w:rPr>
        <w:t>七</w:t>
      </w:r>
      <w:r>
        <w:rPr>
          <w:rFonts w:hint="eastAsia" w:ascii="宋体" w:hAnsi="宋体" w:eastAsia="宋体" w:cs="宋体"/>
          <w:color w:val="222222"/>
          <w:kern w:val="0"/>
          <w:sz w:val="24"/>
          <w:szCs w:val="24"/>
        </w:rPr>
        <w:t>）、月度报表上报：月度报表上报期间，</w:t>
      </w:r>
      <w:r>
        <w:rPr>
          <w:rFonts w:hint="eastAsia" w:ascii="宋体" w:hAnsi="宋体" w:eastAsia="宋体" w:cs="宋体"/>
          <w:color w:val="222222"/>
          <w:kern w:val="0"/>
          <w:sz w:val="24"/>
          <w:szCs w:val="24"/>
          <w:lang w:eastAsia="zh-CN"/>
        </w:rPr>
        <w:t>中标供应商</w:t>
      </w:r>
      <w:r>
        <w:rPr>
          <w:rFonts w:hint="eastAsia" w:ascii="宋体" w:hAnsi="宋体" w:eastAsia="宋体" w:cs="宋体"/>
          <w:color w:val="222222"/>
          <w:kern w:val="0"/>
          <w:sz w:val="24"/>
          <w:szCs w:val="24"/>
        </w:rPr>
        <w:t>安排专人协助</w:t>
      </w:r>
      <w:r>
        <w:rPr>
          <w:rFonts w:hint="eastAsia" w:ascii="宋体" w:hAnsi="宋体" w:eastAsia="宋体" w:cs="宋体"/>
          <w:color w:val="222222"/>
          <w:kern w:val="0"/>
          <w:sz w:val="24"/>
          <w:szCs w:val="24"/>
          <w:lang w:eastAsia="zh-CN"/>
        </w:rPr>
        <w:t>我院</w:t>
      </w:r>
      <w:r>
        <w:rPr>
          <w:rFonts w:hint="eastAsia" w:ascii="宋体" w:hAnsi="宋体" w:eastAsia="宋体" w:cs="宋体"/>
          <w:color w:val="222222"/>
          <w:kern w:val="0"/>
          <w:sz w:val="24"/>
          <w:szCs w:val="24"/>
        </w:rPr>
        <w:t>在系统内完成当月财政部门要求的月度报表上报工作。</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w:t>
      </w:r>
      <w:r>
        <w:rPr>
          <w:rFonts w:hint="eastAsia" w:ascii="宋体" w:hAnsi="宋体" w:eastAsia="宋体" w:cs="宋体"/>
          <w:color w:val="222222"/>
          <w:kern w:val="0"/>
          <w:sz w:val="24"/>
          <w:szCs w:val="24"/>
          <w:lang w:val="en-US" w:eastAsia="zh-CN"/>
        </w:rPr>
        <w:t>八</w:t>
      </w:r>
      <w:r>
        <w:rPr>
          <w:rFonts w:hint="eastAsia" w:ascii="宋体" w:hAnsi="宋体" w:eastAsia="宋体" w:cs="宋体"/>
          <w:color w:val="222222"/>
          <w:kern w:val="0"/>
          <w:sz w:val="24"/>
          <w:szCs w:val="24"/>
        </w:rPr>
        <w:t>）、报表上报：每年固定资产报表上报期间，中标供应商按照</w:t>
      </w:r>
      <w:r>
        <w:rPr>
          <w:rFonts w:hint="eastAsia" w:ascii="宋体" w:hAnsi="宋体" w:eastAsia="宋体" w:cs="宋体"/>
          <w:color w:val="222222"/>
          <w:kern w:val="0"/>
          <w:sz w:val="24"/>
          <w:szCs w:val="24"/>
          <w:lang w:eastAsia="zh-CN"/>
        </w:rPr>
        <w:t>我院</w:t>
      </w:r>
      <w:r>
        <w:rPr>
          <w:rFonts w:hint="eastAsia" w:ascii="宋体" w:hAnsi="宋体" w:eastAsia="宋体" w:cs="宋体"/>
          <w:color w:val="222222"/>
          <w:kern w:val="0"/>
          <w:sz w:val="24"/>
          <w:szCs w:val="24"/>
        </w:rPr>
        <w:t>提供的年度财务报表（包含负债表、人员情况表），协助我院在系统内完成当年财政部门要求的报表上报工作，并协助我院将报表按照财政部门要求打印提交至上级部门。</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w:t>
      </w:r>
      <w:r>
        <w:rPr>
          <w:rFonts w:hint="eastAsia" w:ascii="宋体" w:hAnsi="宋体" w:eastAsia="宋体" w:cs="宋体"/>
          <w:color w:val="222222"/>
          <w:kern w:val="0"/>
          <w:sz w:val="24"/>
          <w:szCs w:val="24"/>
          <w:lang w:val="en-US" w:eastAsia="zh-CN"/>
        </w:rPr>
        <w:t>九</w:t>
      </w:r>
      <w:r>
        <w:rPr>
          <w:rFonts w:hint="eastAsia" w:ascii="宋体" w:hAnsi="宋体" w:eastAsia="宋体" w:cs="宋体"/>
          <w:color w:val="222222"/>
          <w:kern w:val="0"/>
          <w:sz w:val="24"/>
          <w:szCs w:val="24"/>
        </w:rPr>
        <w:t xml:space="preserve">）、协助审计报告：如我院委托会计师事务所出具审计报告需中标供应商提供系统数据的，中标供应商安排专人协助我院完成审计报告相关事宜。  </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（十）、产权登记：在财政部门安排产权登记工作时，中标供应商安排专人协助我院完成每年的产权登记工作任务。</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（十</w:t>
      </w:r>
      <w:r>
        <w:rPr>
          <w:rFonts w:hint="eastAsia" w:ascii="宋体" w:hAnsi="宋体" w:eastAsia="宋体" w:cs="宋体"/>
          <w:color w:val="222222"/>
          <w:kern w:val="0"/>
          <w:sz w:val="24"/>
          <w:szCs w:val="24"/>
          <w:lang w:val="en-US" w:eastAsia="zh-CN"/>
        </w:rPr>
        <w:t>一</w:t>
      </w:r>
      <w:r>
        <w:rPr>
          <w:rFonts w:hint="eastAsia" w:ascii="宋体" w:hAnsi="宋体" w:eastAsia="宋体" w:cs="宋体"/>
          <w:color w:val="222222"/>
          <w:kern w:val="0"/>
          <w:sz w:val="24"/>
          <w:szCs w:val="24"/>
        </w:rPr>
        <w:t>）、数据统计：我院可随时提出数据统计要求，中标供应商在3工作日内以EXCEL统计表方式将统计结果发至我院指定邮箱。</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（十</w:t>
      </w:r>
      <w:r>
        <w:rPr>
          <w:rFonts w:hint="eastAsia" w:ascii="宋体" w:hAnsi="宋体" w:eastAsia="宋体" w:cs="宋体"/>
          <w:color w:val="222222"/>
          <w:kern w:val="0"/>
          <w:sz w:val="24"/>
          <w:szCs w:val="24"/>
          <w:lang w:val="en-US" w:eastAsia="zh-CN"/>
        </w:rPr>
        <w:t>二</w:t>
      </w:r>
      <w:r>
        <w:rPr>
          <w:rFonts w:hint="eastAsia" w:ascii="宋体" w:hAnsi="宋体" w:eastAsia="宋体" w:cs="宋体"/>
          <w:color w:val="222222"/>
          <w:kern w:val="0"/>
          <w:sz w:val="24"/>
          <w:szCs w:val="24"/>
        </w:rPr>
        <w:t>）、资产管理流程培训：如</w:t>
      </w:r>
      <w:r>
        <w:rPr>
          <w:rFonts w:hint="eastAsia" w:ascii="宋体" w:hAnsi="宋体" w:eastAsia="宋体" w:cs="宋体"/>
          <w:color w:val="222222"/>
          <w:kern w:val="0"/>
          <w:sz w:val="24"/>
          <w:szCs w:val="24"/>
          <w:lang w:eastAsia="zh-CN"/>
        </w:rPr>
        <w:t>我院</w:t>
      </w:r>
      <w:r>
        <w:rPr>
          <w:rFonts w:hint="eastAsia" w:ascii="宋体" w:hAnsi="宋体" w:eastAsia="宋体" w:cs="宋体"/>
          <w:color w:val="222222"/>
          <w:kern w:val="0"/>
          <w:sz w:val="24"/>
          <w:szCs w:val="24"/>
        </w:rPr>
        <w:t>资产管理员发生变动，</w:t>
      </w:r>
      <w:r>
        <w:rPr>
          <w:rFonts w:hint="eastAsia" w:ascii="宋体" w:hAnsi="宋体" w:eastAsia="宋体" w:cs="宋体"/>
          <w:color w:val="222222"/>
          <w:kern w:val="0"/>
          <w:sz w:val="24"/>
          <w:szCs w:val="24"/>
          <w:lang w:eastAsia="zh-CN"/>
        </w:rPr>
        <w:t>中标供应商</w:t>
      </w:r>
      <w:r>
        <w:rPr>
          <w:rFonts w:hint="eastAsia" w:ascii="宋体" w:hAnsi="宋体" w:eastAsia="宋体" w:cs="宋体"/>
          <w:color w:val="222222"/>
          <w:kern w:val="0"/>
          <w:sz w:val="24"/>
          <w:szCs w:val="24"/>
        </w:rPr>
        <w:t>可提供1次上门资产管理流程培训。</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（十</w:t>
      </w:r>
      <w:r>
        <w:rPr>
          <w:rFonts w:hint="eastAsia" w:ascii="宋体" w:hAnsi="宋体" w:eastAsia="宋体" w:cs="宋体"/>
          <w:color w:val="222222"/>
          <w:kern w:val="0"/>
          <w:sz w:val="24"/>
          <w:szCs w:val="24"/>
          <w:lang w:val="en-US" w:eastAsia="zh-CN"/>
        </w:rPr>
        <w:t>三</w:t>
      </w:r>
      <w:r>
        <w:rPr>
          <w:rFonts w:hint="eastAsia" w:ascii="宋体" w:hAnsi="宋体" w:eastAsia="宋体" w:cs="宋体"/>
          <w:color w:val="222222"/>
          <w:kern w:val="0"/>
          <w:sz w:val="24"/>
          <w:szCs w:val="24"/>
        </w:rPr>
        <w:t>）、资产盘点：中标供应商以我院提供的截止某一时点的资产明细账为基准，通过全面的实物盘点，核实实物资产情况，将已变更的资产信息及时更新到行政事业资产管理系统，且从系统上打印具有标识性的标签，对新增资产及因搬动导致标签失真的资产进行粘贴，实现帐帐相符、帐实相符的管理目标。托管期间中标供应商按我院提出上门核查盘点的时间，指派资产盘点专员上门核查盘点（每年一次）。</w:t>
      </w:r>
    </w:p>
    <w:p>
      <w:pPr>
        <w:widowControl/>
        <w:shd w:val="clear" w:color="auto" w:fill="FFFFFF"/>
        <w:spacing w:line="315" w:lineRule="atLeast"/>
        <w:ind w:firstLine="540"/>
        <w:jc w:val="left"/>
        <w:rPr>
          <w:rFonts w:hint="eastAsia" w:ascii="宋体" w:hAnsi="宋体" w:eastAsia="宋体" w:cs="宋体"/>
          <w:color w:val="222222"/>
          <w:kern w:val="0"/>
          <w:sz w:val="24"/>
          <w:szCs w:val="24"/>
        </w:rPr>
      </w:pPr>
    </w:p>
    <w:p>
      <w:pPr>
        <w:widowControl/>
        <w:shd w:val="clear" w:color="auto" w:fill="FFFFFF"/>
        <w:spacing w:line="315" w:lineRule="atLeast"/>
        <w:ind w:firstLine="482"/>
        <w:jc w:val="left"/>
        <w:rPr>
          <w:rFonts w:ascii="宋体" w:hAnsi="宋体" w:eastAsia="宋体" w:cs="宋体"/>
          <w:color w:val="333333"/>
          <w:kern w:val="0"/>
          <w:szCs w:val="21"/>
        </w:rPr>
      </w:pPr>
      <w:r>
        <w:rPr>
          <w:rFonts w:hint="eastAsia" w:ascii="宋体" w:hAnsi="宋体" w:eastAsia="宋体" w:cs="宋体"/>
          <w:b/>
          <w:bCs/>
          <w:color w:val="222222"/>
          <w:kern w:val="0"/>
          <w:sz w:val="24"/>
          <w:szCs w:val="24"/>
        </w:rPr>
        <w:t>四、商务要求</w:t>
      </w: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1.本项目预算（最高报价上限价）为</w:t>
      </w:r>
      <w:r>
        <w:rPr>
          <w:rFonts w:hint="eastAsia" w:ascii="宋体" w:hAnsi="宋体" w:eastAsia="宋体" w:cs="宋体"/>
          <w:b/>
          <w:bCs/>
          <w:color w:val="222222"/>
          <w:kern w:val="0"/>
          <w:sz w:val="30"/>
          <w:szCs w:val="30"/>
        </w:rPr>
        <w:t>人民币</w:t>
      </w:r>
      <w:r>
        <w:rPr>
          <w:rFonts w:hint="eastAsia" w:ascii="宋体" w:hAnsi="宋体" w:eastAsia="宋体" w:cs="宋体"/>
          <w:b/>
          <w:bCs/>
          <w:color w:val="222222"/>
          <w:kern w:val="0"/>
          <w:sz w:val="30"/>
          <w:szCs w:val="30"/>
          <w:lang w:val="en-US" w:eastAsia="zh-CN"/>
        </w:rPr>
        <w:t>80</w:t>
      </w:r>
      <w:r>
        <w:rPr>
          <w:rFonts w:hint="eastAsia" w:ascii="宋体" w:hAnsi="宋体" w:eastAsia="宋体" w:cs="宋体"/>
          <w:b/>
          <w:bCs/>
          <w:color w:val="222222"/>
          <w:kern w:val="0"/>
          <w:sz w:val="30"/>
          <w:szCs w:val="30"/>
        </w:rPr>
        <w:t>0</w:t>
      </w:r>
      <w:r>
        <w:rPr>
          <w:rFonts w:ascii="宋体" w:hAnsi="宋体" w:eastAsia="宋体" w:cs="宋体"/>
          <w:b/>
          <w:bCs/>
          <w:color w:val="222222"/>
          <w:kern w:val="0"/>
          <w:sz w:val="30"/>
          <w:szCs w:val="30"/>
        </w:rPr>
        <w:t>00</w:t>
      </w:r>
      <w:r>
        <w:rPr>
          <w:rFonts w:hint="eastAsia" w:ascii="宋体" w:hAnsi="宋体" w:eastAsia="宋体" w:cs="宋体"/>
          <w:b/>
          <w:bCs/>
          <w:color w:val="222222"/>
          <w:kern w:val="0"/>
          <w:sz w:val="30"/>
          <w:szCs w:val="30"/>
        </w:rPr>
        <w:t>元</w:t>
      </w:r>
      <w:r>
        <w:rPr>
          <w:rFonts w:hint="eastAsia" w:ascii="宋体" w:hAnsi="宋体" w:eastAsia="宋体" w:cs="宋体"/>
          <w:b/>
          <w:bCs/>
          <w:color w:val="222222"/>
          <w:kern w:val="0"/>
          <w:sz w:val="30"/>
          <w:szCs w:val="30"/>
          <w:lang w:val="en-US" w:eastAsia="zh-CN"/>
        </w:rPr>
        <w:t>/年</w:t>
      </w:r>
      <w:r>
        <w:rPr>
          <w:rFonts w:hint="eastAsia" w:ascii="宋体" w:hAnsi="宋体" w:eastAsia="宋体" w:cs="宋体"/>
          <w:color w:val="222222"/>
          <w:kern w:val="0"/>
          <w:sz w:val="24"/>
          <w:szCs w:val="24"/>
        </w:rPr>
        <w:t>；若投标报价超过项目该预算，其报价将视为无效。</w:t>
      </w:r>
    </w:p>
    <w:p>
      <w:pPr>
        <w:widowControl/>
        <w:shd w:val="clear" w:color="auto" w:fill="FFFFFF"/>
        <w:spacing w:line="315" w:lineRule="atLeast"/>
        <w:ind w:left="1" w:firstLine="420"/>
        <w:jc w:val="left"/>
        <w:rPr>
          <w:rFonts w:ascii="宋体" w:hAnsi="宋体" w:eastAsia="宋体" w:cs="宋体"/>
          <w:color w:val="333333"/>
          <w:kern w:val="0"/>
          <w:szCs w:val="21"/>
        </w:rPr>
      </w:pPr>
      <w:r>
        <w:rPr>
          <w:rFonts w:hint="eastAsia" w:ascii="宋体" w:hAnsi="宋体" w:eastAsia="宋体" w:cs="宋体"/>
          <w:color w:val="222222"/>
          <w:kern w:val="0"/>
          <w:sz w:val="24"/>
          <w:szCs w:val="24"/>
        </w:rPr>
        <w:t>2.投标总价为广东省江门市蓬江区目的</w:t>
      </w:r>
      <w:r>
        <w:rPr>
          <w:rFonts w:hint="eastAsia" w:ascii="宋体" w:hAnsi="宋体" w:eastAsia="宋体" w:cs="宋体"/>
          <w:color w:val="222222"/>
          <w:kern w:val="0"/>
          <w:sz w:val="24"/>
          <w:szCs w:val="24"/>
          <w:lang w:eastAsia="zh-CN"/>
        </w:rPr>
        <w:t>服务</w:t>
      </w:r>
      <w:r>
        <w:rPr>
          <w:rFonts w:hint="eastAsia" w:ascii="宋体" w:hAnsi="宋体" w:eastAsia="宋体" w:cs="宋体"/>
          <w:color w:val="222222"/>
          <w:kern w:val="0"/>
          <w:sz w:val="24"/>
          <w:szCs w:val="24"/>
        </w:rPr>
        <w:t>验收包干价，指供应商为完成本项目所收取的全部费用，包含但不限于所需专业仪器、设备或软件的采购或租赁费用、所有测评技术人员的工勤费用（包括工资、福利、交通、食宿、通讯、常驻现场费用等）、全额含税发票、合同实施过程中的应预见费用等。</w:t>
      </w: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3.</w:t>
      </w:r>
      <w:r>
        <w:rPr>
          <w:rFonts w:hint="eastAsia" w:ascii="宋体" w:hAnsi="宋体" w:eastAsia="宋体" w:cs="宋体"/>
          <w:color w:val="222222"/>
          <w:kern w:val="0"/>
          <w:sz w:val="24"/>
          <w:szCs w:val="24"/>
          <w:lang w:eastAsia="zh-CN"/>
        </w:rPr>
        <w:t>服务</w:t>
      </w:r>
      <w:r>
        <w:rPr>
          <w:rFonts w:hint="eastAsia" w:ascii="宋体" w:hAnsi="宋体" w:eastAsia="宋体" w:cs="宋体"/>
          <w:color w:val="222222"/>
          <w:kern w:val="0"/>
          <w:sz w:val="24"/>
          <w:szCs w:val="24"/>
        </w:rPr>
        <w:t>地点：采购人指定的地点。</w:t>
      </w:r>
    </w:p>
    <w:p>
      <w:pPr>
        <w:widowControl/>
        <w:shd w:val="clear" w:color="auto" w:fill="FFFFFF"/>
        <w:spacing w:line="315" w:lineRule="atLeast"/>
        <w:ind w:firstLine="480"/>
        <w:jc w:val="left"/>
        <w:rPr>
          <w:rFonts w:ascii="宋体" w:hAnsi="宋体" w:eastAsia="宋体" w:cs="宋体"/>
          <w:color w:val="333333"/>
          <w:kern w:val="0"/>
          <w:szCs w:val="21"/>
        </w:rPr>
      </w:pPr>
    </w:p>
    <w:p>
      <w:pPr>
        <w:numPr>
          <w:ilvl w:val="0"/>
          <w:numId w:val="1"/>
        </w:numPr>
        <w:ind w:firstLine="482" w:firstLineChars="200"/>
        <w:rPr>
          <w:rFonts w:hint="eastAsia" w:ascii="宋体" w:hAnsi="宋体" w:eastAsia="宋体" w:cs="宋体"/>
          <w:b/>
          <w:bCs/>
          <w:color w:val="222222"/>
          <w:kern w:val="0"/>
          <w:sz w:val="24"/>
          <w:szCs w:val="24"/>
          <w:lang w:val="en-US" w:eastAsia="zh-CN"/>
        </w:rPr>
      </w:pPr>
      <w:r>
        <w:rPr>
          <w:rFonts w:hint="eastAsia" w:ascii="宋体" w:hAnsi="宋体" w:eastAsia="宋体" w:cs="宋体"/>
          <w:b/>
          <w:bCs/>
          <w:color w:val="222222"/>
          <w:kern w:val="0"/>
          <w:sz w:val="24"/>
          <w:szCs w:val="24"/>
        </w:rPr>
        <w:t>项目需求</w:t>
      </w:r>
      <w:r>
        <w:rPr>
          <w:rFonts w:hint="eastAsia" w:ascii="宋体" w:hAnsi="宋体" w:eastAsia="宋体" w:cs="宋体"/>
          <w:b/>
          <w:bCs/>
          <w:color w:val="222222"/>
          <w:kern w:val="0"/>
          <w:sz w:val="24"/>
          <w:szCs w:val="24"/>
          <w:lang w:val="en-US" w:eastAsia="zh-CN"/>
        </w:rPr>
        <w:t>服务时间</w:t>
      </w:r>
    </w:p>
    <w:p>
      <w:pPr>
        <w:widowControl/>
        <w:shd w:val="clear" w:color="auto" w:fill="FFFFFF"/>
        <w:spacing w:line="315" w:lineRule="atLeast"/>
        <w:ind w:firstLine="48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服务时间采用"1+1"模式，有效期自 2020 年 9月 1 日起至 202</w:t>
      </w:r>
      <w:r>
        <w:rPr>
          <w:rFonts w:hint="eastAsia" w:ascii="宋体" w:hAnsi="宋体" w:eastAsia="宋体" w:cs="宋体"/>
          <w:color w:val="222222"/>
          <w:kern w:val="0"/>
          <w:sz w:val="24"/>
          <w:szCs w:val="24"/>
          <w:lang w:val="en-US" w:eastAsia="zh-CN"/>
        </w:rPr>
        <w:t>1</w:t>
      </w:r>
      <w:r>
        <w:rPr>
          <w:rFonts w:hint="eastAsia" w:ascii="宋体" w:hAnsi="宋体" w:eastAsia="宋体" w:cs="宋体"/>
          <w:color w:val="222222"/>
          <w:kern w:val="0"/>
          <w:sz w:val="24"/>
          <w:szCs w:val="24"/>
        </w:rPr>
        <w:t xml:space="preserve"> 年 8 月 31日，合同到期，如双方无异议，可自动续约一年，如有异议，提前一月书面通知对方终止合作。</w:t>
      </w:r>
    </w:p>
    <w:p>
      <w:pPr>
        <w:widowControl/>
        <w:shd w:val="clear" w:color="auto" w:fill="FFFFFF"/>
        <w:spacing w:line="315" w:lineRule="atLeast"/>
        <w:ind w:firstLine="482"/>
        <w:jc w:val="left"/>
        <w:rPr>
          <w:rFonts w:hint="eastAsia" w:ascii="宋体" w:hAnsi="宋体" w:eastAsia="宋体" w:cs="宋体"/>
          <w:b/>
          <w:bCs/>
          <w:color w:val="222222"/>
          <w:kern w:val="0"/>
          <w:sz w:val="24"/>
          <w:szCs w:val="24"/>
        </w:rPr>
      </w:pPr>
    </w:p>
    <w:p>
      <w:pPr>
        <w:widowControl/>
        <w:numPr>
          <w:ilvl w:val="0"/>
          <w:numId w:val="1"/>
        </w:numPr>
        <w:shd w:val="clear" w:color="auto" w:fill="FFFFFF"/>
        <w:spacing w:line="315" w:lineRule="atLeast"/>
        <w:ind w:left="0" w:leftChars="0" w:firstLine="482" w:firstLineChars="200"/>
        <w:jc w:val="left"/>
        <w:rPr>
          <w:rFonts w:hint="eastAsia" w:ascii="宋体" w:hAnsi="宋体" w:eastAsia="宋体" w:cs="宋体"/>
          <w:b/>
          <w:bCs/>
          <w:color w:val="222222"/>
          <w:kern w:val="0"/>
          <w:sz w:val="24"/>
          <w:szCs w:val="24"/>
        </w:rPr>
      </w:pPr>
      <w:r>
        <w:rPr>
          <w:rFonts w:hint="eastAsia" w:ascii="宋体" w:hAnsi="宋体" w:eastAsia="宋体" w:cs="宋体"/>
          <w:b/>
          <w:bCs/>
          <w:color w:val="222222"/>
          <w:kern w:val="0"/>
          <w:sz w:val="24"/>
          <w:szCs w:val="24"/>
        </w:rPr>
        <w:t>付款方式</w:t>
      </w:r>
    </w:p>
    <w:p>
      <w:pPr>
        <w:widowControl/>
        <w:numPr>
          <w:numId w:val="0"/>
        </w:numPr>
        <w:shd w:val="clear" w:color="auto" w:fill="FFFFFF"/>
        <w:spacing w:line="315" w:lineRule="atLeast"/>
        <w:ind w:leftChars="200"/>
        <w:jc w:val="left"/>
        <w:rPr>
          <w:rFonts w:hint="eastAsia" w:ascii="宋体" w:hAnsi="宋体" w:eastAsia="宋体" w:cs="宋体"/>
          <w:color w:val="222222"/>
          <w:kern w:val="0"/>
          <w:sz w:val="24"/>
          <w:szCs w:val="24"/>
        </w:rPr>
      </w:pPr>
      <w:r>
        <w:rPr>
          <w:rFonts w:hint="eastAsia" w:ascii="宋体" w:hAnsi="宋体" w:eastAsia="宋体" w:cs="宋体"/>
          <w:color w:val="222222"/>
          <w:kern w:val="0"/>
          <w:sz w:val="24"/>
          <w:szCs w:val="24"/>
        </w:rPr>
        <w:t>1、本项目</w:t>
      </w:r>
      <w:r>
        <w:rPr>
          <w:rFonts w:hint="eastAsia" w:ascii="宋体" w:hAnsi="宋体" w:eastAsia="宋体" w:cs="宋体"/>
          <w:color w:val="222222"/>
          <w:kern w:val="0"/>
          <w:sz w:val="24"/>
          <w:szCs w:val="24"/>
          <w:lang w:eastAsia="zh-CN"/>
        </w:rPr>
        <w:t>合同签订</w:t>
      </w:r>
      <w:r>
        <w:rPr>
          <w:rFonts w:hint="eastAsia" w:ascii="宋体" w:hAnsi="宋体" w:eastAsia="宋体" w:cs="宋体"/>
          <w:color w:val="222222"/>
          <w:kern w:val="0"/>
          <w:sz w:val="24"/>
          <w:szCs w:val="24"/>
        </w:rPr>
        <w:t>起15个工作日内，将合同全款支付给成交人。</w:t>
      </w:r>
    </w:p>
    <w:p>
      <w:pPr>
        <w:widowControl/>
        <w:shd w:val="clear" w:color="auto" w:fill="FFFFFF"/>
        <w:spacing w:line="675" w:lineRule="atLeast"/>
        <w:ind w:firstLine="482"/>
        <w:jc w:val="left"/>
        <w:outlineLvl w:val="1"/>
        <w:rPr>
          <w:rFonts w:ascii="Helvetica" w:hAnsi="Helvetica" w:eastAsia="宋体" w:cs="Helvetica"/>
          <w:color w:val="333333"/>
          <w:kern w:val="0"/>
          <w:sz w:val="45"/>
          <w:szCs w:val="45"/>
        </w:rPr>
      </w:pPr>
      <w:r>
        <w:rPr>
          <w:rFonts w:hint="eastAsia" w:ascii="宋体" w:hAnsi="宋体" w:eastAsia="宋体" w:cs="Helvetica"/>
          <w:b/>
          <w:bCs/>
          <w:color w:val="222222"/>
          <w:kern w:val="0"/>
          <w:sz w:val="24"/>
          <w:szCs w:val="24"/>
          <w:lang w:eastAsia="zh-CN"/>
        </w:rPr>
        <w:t>七</w:t>
      </w:r>
      <w:r>
        <w:rPr>
          <w:rFonts w:hint="eastAsia" w:ascii="宋体" w:hAnsi="宋体" w:eastAsia="宋体" w:cs="Helvetica"/>
          <w:b/>
          <w:bCs/>
          <w:color w:val="222222"/>
          <w:kern w:val="0"/>
          <w:sz w:val="24"/>
          <w:szCs w:val="24"/>
        </w:rPr>
        <w:t>、评标方法</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222222"/>
          <w:kern w:val="0"/>
          <w:sz w:val="24"/>
          <w:szCs w:val="24"/>
        </w:rPr>
        <w:t>在满足询价文件各项重要参数和基本要求前提下，按照质量、服务相等且有效报价合理最低者确定为成交人。</w:t>
      </w:r>
    </w:p>
    <w:p>
      <w:pPr>
        <w:widowControl/>
        <w:shd w:val="clear" w:color="auto" w:fill="FFFFFF"/>
        <w:spacing w:line="675" w:lineRule="atLeast"/>
        <w:ind w:firstLine="482"/>
        <w:jc w:val="left"/>
        <w:outlineLvl w:val="1"/>
        <w:rPr>
          <w:rFonts w:ascii="Helvetica" w:hAnsi="Helvetica" w:eastAsia="宋体" w:cs="Helvetica"/>
          <w:color w:val="333333"/>
          <w:kern w:val="0"/>
          <w:sz w:val="45"/>
          <w:szCs w:val="45"/>
        </w:rPr>
      </w:pPr>
      <w:r>
        <w:rPr>
          <w:rFonts w:hint="eastAsia" w:ascii="宋体" w:hAnsi="宋体" w:eastAsia="宋体" w:cs="Helvetica"/>
          <w:b/>
          <w:bCs/>
          <w:color w:val="222222"/>
          <w:kern w:val="0"/>
          <w:sz w:val="24"/>
          <w:szCs w:val="24"/>
          <w:lang w:eastAsia="zh-CN"/>
        </w:rPr>
        <w:t>八</w:t>
      </w:r>
      <w:r>
        <w:rPr>
          <w:rFonts w:hint="eastAsia" w:ascii="宋体" w:hAnsi="宋体" w:eastAsia="宋体" w:cs="Helvetica"/>
          <w:b/>
          <w:bCs/>
          <w:color w:val="222222"/>
          <w:kern w:val="0"/>
          <w:sz w:val="24"/>
          <w:szCs w:val="24"/>
        </w:rPr>
        <w:t>、询价文件递交时间和地点</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000000"/>
          <w:kern w:val="0"/>
          <w:sz w:val="24"/>
          <w:szCs w:val="24"/>
        </w:rPr>
        <w:t>递交报价文件截止时间：2020年</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lang w:val="en-US" w:eastAsia="zh-CN"/>
        </w:rPr>
        <w:t>12</w:t>
      </w:r>
      <w:r>
        <w:rPr>
          <w:rFonts w:hint="eastAsia" w:ascii="宋体" w:hAnsi="宋体" w:eastAsia="宋体" w:cs="宋体"/>
          <w:color w:val="000000"/>
          <w:kern w:val="0"/>
          <w:sz w:val="24"/>
          <w:szCs w:val="24"/>
        </w:rPr>
        <w:t>日9时30分（注：9时00分开始受理报价文件）</w:t>
      </w:r>
      <w:r>
        <w:rPr>
          <w:rFonts w:hint="eastAsia" w:ascii="宋体" w:hAnsi="宋体" w:eastAsia="宋体" w:cs="宋体"/>
          <w:color w:val="222222"/>
          <w:kern w:val="0"/>
          <w:sz w:val="24"/>
          <w:szCs w:val="24"/>
        </w:rPr>
        <w:t>；由报价人代表以密封包装当面递交至江门市蓬江区华园东路3号，江门市蓬江区人民法院办公楼大楼会议室。询价文件数量：</w:t>
      </w:r>
      <w:r>
        <w:rPr>
          <w:rFonts w:ascii="宋体" w:hAnsi="宋体" w:eastAsia="宋体" w:cs="宋体"/>
          <w:color w:val="222222"/>
          <w:kern w:val="0"/>
          <w:sz w:val="24"/>
          <w:szCs w:val="24"/>
        </w:rPr>
        <w:t>1</w:t>
      </w:r>
      <w:r>
        <w:rPr>
          <w:rFonts w:hint="eastAsia" w:ascii="宋体" w:hAnsi="宋体" w:eastAsia="宋体" w:cs="宋体"/>
          <w:color w:val="222222"/>
          <w:kern w:val="0"/>
          <w:sz w:val="24"/>
          <w:szCs w:val="24"/>
        </w:rPr>
        <w:t>份。每一份询价文件的密封袋两头封口上均需贴封条，封条上应注明“于2020年</w:t>
      </w:r>
      <w:r>
        <w:rPr>
          <w:rFonts w:hint="eastAsia" w:ascii="宋体" w:hAnsi="宋体" w:eastAsia="宋体" w:cs="宋体"/>
          <w:color w:val="222222"/>
          <w:kern w:val="0"/>
          <w:sz w:val="24"/>
          <w:szCs w:val="24"/>
          <w:lang w:val="en-US" w:eastAsia="zh-CN"/>
        </w:rPr>
        <w:t>7</w:t>
      </w:r>
      <w:r>
        <w:rPr>
          <w:rFonts w:hint="eastAsia" w:ascii="宋体" w:hAnsi="宋体" w:eastAsia="宋体" w:cs="宋体"/>
          <w:color w:val="222222"/>
          <w:kern w:val="0"/>
          <w:sz w:val="24"/>
          <w:szCs w:val="24"/>
        </w:rPr>
        <w:t>月2</w:t>
      </w:r>
      <w:r>
        <w:rPr>
          <w:rFonts w:hint="eastAsia" w:ascii="宋体" w:hAnsi="宋体" w:eastAsia="宋体" w:cs="宋体"/>
          <w:color w:val="222222"/>
          <w:kern w:val="0"/>
          <w:sz w:val="24"/>
          <w:szCs w:val="24"/>
          <w:lang w:val="en-US" w:eastAsia="zh-CN"/>
        </w:rPr>
        <w:t>2</w:t>
      </w:r>
      <w:r>
        <w:rPr>
          <w:rFonts w:hint="eastAsia" w:ascii="宋体" w:hAnsi="宋体" w:eastAsia="宋体" w:cs="宋体"/>
          <w:color w:val="222222"/>
          <w:kern w:val="0"/>
          <w:sz w:val="24"/>
          <w:szCs w:val="24"/>
        </w:rPr>
        <w:t>日9：30时之前不准启封”的字样，并加盖骑缝章（公章）。</w:t>
      </w:r>
    </w:p>
    <w:p>
      <w:pPr>
        <w:widowControl/>
        <w:shd w:val="clear" w:color="auto" w:fill="FFFFFF"/>
        <w:spacing w:line="315" w:lineRule="atLeast"/>
        <w:ind w:firstLine="460"/>
        <w:jc w:val="left"/>
        <w:rPr>
          <w:rFonts w:ascii="宋体" w:hAnsi="宋体" w:eastAsia="宋体" w:cs="宋体"/>
          <w:color w:val="333333"/>
          <w:kern w:val="0"/>
          <w:szCs w:val="21"/>
        </w:rPr>
      </w:pPr>
      <w:r>
        <w:rPr>
          <w:rFonts w:hint="eastAsia" w:ascii="宋体" w:hAnsi="宋体" w:eastAsia="宋体" w:cs="宋体"/>
          <w:color w:val="222222"/>
          <w:kern w:val="0"/>
          <w:sz w:val="24"/>
          <w:szCs w:val="24"/>
        </w:rPr>
        <w:t>询价文件需由专人送交。询价人应按上述规定进行密封和标记后，将询价文件按照询价文件中注明的开标时间和地址送达。</w:t>
      </w:r>
    </w:p>
    <w:p>
      <w:pPr>
        <w:widowControl/>
        <w:shd w:val="clear" w:color="auto" w:fill="FFFFFF"/>
        <w:spacing w:line="315" w:lineRule="atLeast"/>
        <w:ind w:firstLine="460"/>
        <w:jc w:val="left"/>
        <w:rPr>
          <w:rFonts w:ascii="宋体" w:hAnsi="宋体" w:eastAsia="宋体" w:cs="宋体"/>
          <w:color w:val="222222"/>
          <w:kern w:val="0"/>
          <w:sz w:val="24"/>
          <w:szCs w:val="24"/>
        </w:rPr>
      </w:pPr>
      <w:r>
        <w:rPr>
          <w:rFonts w:hint="eastAsia" w:ascii="宋体" w:hAnsi="宋体" w:eastAsia="宋体" w:cs="宋体"/>
          <w:color w:val="222222"/>
          <w:kern w:val="0"/>
          <w:sz w:val="24"/>
          <w:szCs w:val="24"/>
        </w:rPr>
        <w:t>如果未按上述规定进行密封和标记，对投标文件的误投或提前拆封不负责，并将拒绝接收密封不完好的投标文件。</w:t>
      </w:r>
    </w:p>
    <w:p>
      <w:pPr>
        <w:widowControl/>
        <w:shd w:val="clear" w:color="auto" w:fill="FFFFFF"/>
        <w:spacing w:line="315" w:lineRule="atLeast"/>
        <w:ind w:firstLine="460"/>
        <w:jc w:val="left"/>
        <w:rPr>
          <w:rFonts w:ascii="宋体" w:hAnsi="宋体" w:eastAsia="宋体" w:cs="宋体"/>
          <w:color w:val="333333"/>
          <w:kern w:val="0"/>
          <w:szCs w:val="21"/>
        </w:rPr>
      </w:pPr>
    </w:p>
    <w:p>
      <w:pPr>
        <w:widowControl/>
        <w:shd w:val="clear" w:color="auto" w:fill="FFFFFF"/>
        <w:spacing w:line="315" w:lineRule="atLeast"/>
        <w:ind w:firstLine="463"/>
        <w:jc w:val="left"/>
        <w:rPr>
          <w:rFonts w:ascii="宋体" w:hAnsi="宋体" w:eastAsia="宋体" w:cs="宋体"/>
          <w:color w:val="333333"/>
          <w:kern w:val="0"/>
          <w:szCs w:val="21"/>
        </w:rPr>
      </w:pPr>
      <w:r>
        <w:rPr>
          <w:rFonts w:hint="eastAsia" w:ascii="宋体" w:hAnsi="宋体" w:eastAsia="宋体" w:cs="宋体"/>
          <w:b/>
          <w:bCs/>
          <w:color w:val="222222"/>
          <w:kern w:val="0"/>
          <w:sz w:val="24"/>
          <w:szCs w:val="24"/>
          <w:lang w:eastAsia="zh-CN"/>
        </w:rPr>
        <w:t>九</w:t>
      </w:r>
      <w:r>
        <w:rPr>
          <w:rFonts w:hint="eastAsia" w:ascii="宋体" w:hAnsi="宋体" w:eastAsia="宋体" w:cs="宋体"/>
          <w:b/>
          <w:bCs/>
          <w:color w:val="222222"/>
          <w:kern w:val="0"/>
          <w:sz w:val="24"/>
          <w:szCs w:val="24"/>
        </w:rPr>
        <w:t>、询价文件清单</w:t>
      </w:r>
    </w:p>
    <w:p>
      <w:pPr>
        <w:widowControl/>
        <w:shd w:val="clear" w:color="auto" w:fill="FFFFFF"/>
        <w:spacing w:line="315" w:lineRule="atLeast"/>
        <w:ind w:firstLine="480"/>
        <w:jc w:val="left"/>
        <w:rPr>
          <w:rFonts w:ascii="宋体" w:hAnsi="宋体" w:eastAsia="宋体" w:cs="宋体"/>
          <w:color w:val="333333"/>
          <w:kern w:val="0"/>
          <w:szCs w:val="21"/>
        </w:rPr>
      </w:pPr>
      <w:r>
        <w:rPr>
          <w:rFonts w:hint="eastAsia" w:ascii="宋体" w:hAnsi="宋体" w:eastAsia="宋体" w:cs="宋体"/>
          <w:color w:val="222222"/>
          <w:kern w:val="0"/>
          <w:sz w:val="24"/>
          <w:szCs w:val="24"/>
        </w:rPr>
        <w:t>询价文件中应包含下列</w:t>
      </w:r>
      <w:r>
        <w:rPr>
          <w:rFonts w:hint="eastAsia" w:ascii="宋体" w:hAnsi="宋体" w:eastAsia="宋体" w:cs="宋体"/>
          <w:color w:val="222222"/>
          <w:kern w:val="0"/>
          <w:sz w:val="24"/>
          <w:szCs w:val="24"/>
          <w:lang w:val="en-US" w:eastAsia="zh-CN"/>
        </w:rPr>
        <w:t>4</w:t>
      </w:r>
      <w:r>
        <w:rPr>
          <w:rFonts w:hint="eastAsia" w:ascii="宋体" w:hAnsi="宋体" w:eastAsia="宋体" w:cs="宋体"/>
          <w:color w:val="222222"/>
          <w:kern w:val="0"/>
          <w:sz w:val="24"/>
          <w:szCs w:val="24"/>
        </w:rPr>
        <w:t>份材料：</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lang w:val="en-US" w:eastAsia="zh-CN"/>
        </w:rPr>
        <w:t>1</w:t>
      </w:r>
      <w:r>
        <w:rPr>
          <w:rFonts w:hint="eastAsia" w:ascii="宋体" w:hAnsi="宋体" w:eastAsia="宋体" w:cs="宋体"/>
          <w:color w:val="222222"/>
          <w:kern w:val="0"/>
          <w:sz w:val="24"/>
          <w:szCs w:val="24"/>
        </w:rPr>
        <w:t>.法定代表人授权书(格式参照附件二)：原件1份（</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lang w:val="en-US" w:eastAsia="zh-CN"/>
        </w:rPr>
        <w:t>2</w:t>
      </w:r>
      <w:r>
        <w:rPr>
          <w:rFonts w:hint="eastAsia" w:ascii="宋体" w:hAnsi="宋体" w:eastAsia="宋体" w:cs="宋体"/>
          <w:color w:val="222222"/>
          <w:kern w:val="0"/>
          <w:sz w:val="24"/>
          <w:szCs w:val="24"/>
        </w:rPr>
        <w:t>.企业营业执照副本:复印件1份；</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lang w:val="en-US" w:eastAsia="zh-CN"/>
        </w:rPr>
        <w:t>3</w:t>
      </w:r>
      <w:r>
        <w:rPr>
          <w:rFonts w:hint="eastAsia" w:ascii="宋体" w:hAnsi="宋体" w:eastAsia="宋体" w:cs="宋体"/>
          <w:color w:val="222222"/>
          <w:kern w:val="0"/>
          <w:sz w:val="24"/>
          <w:szCs w:val="24"/>
        </w:rPr>
        <w:t>.供应商提交询价文件递交日前一天在“信用中国”网站（www.creditchina.gov.cn）及中国政府采购网(</w:t>
      </w:r>
      <w:r>
        <w:fldChar w:fldCharType="begin"/>
      </w:r>
      <w:r>
        <w:instrText xml:space="preserve"> HYPERLINK "http://www.ccgp.gov.cn/" </w:instrText>
      </w:r>
      <w:r>
        <w:fldChar w:fldCharType="separate"/>
      </w:r>
      <w:r>
        <w:rPr>
          <w:rFonts w:hint="eastAsia" w:ascii="宋体" w:hAnsi="宋体" w:eastAsia="宋体" w:cs="宋体"/>
          <w:color w:val="2F2F2F"/>
          <w:kern w:val="0"/>
          <w:sz w:val="18"/>
          <w:szCs w:val="18"/>
        </w:rPr>
        <w:t>www.ccgp.gov.cn</w:t>
      </w:r>
      <w:r>
        <w:rPr>
          <w:rFonts w:hint="eastAsia" w:ascii="宋体" w:hAnsi="宋体" w:eastAsia="宋体" w:cs="宋体"/>
          <w:color w:val="2F2F2F"/>
          <w:kern w:val="0"/>
          <w:sz w:val="18"/>
          <w:szCs w:val="18"/>
        </w:rPr>
        <w:fldChar w:fldCharType="end"/>
      </w:r>
      <w:r>
        <w:rPr>
          <w:rFonts w:hint="eastAsia" w:ascii="宋体" w:hAnsi="宋体" w:eastAsia="宋体" w:cs="宋体"/>
          <w:color w:val="222222"/>
          <w:kern w:val="0"/>
          <w:sz w:val="24"/>
          <w:szCs w:val="24"/>
        </w:rPr>
        <w:t>)的查询结果截图，并加盖供应商公章；</w:t>
      </w:r>
    </w:p>
    <w:p>
      <w:pPr>
        <w:widowControl/>
        <w:shd w:val="clear" w:color="auto" w:fill="FFFFFF"/>
        <w:spacing w:line="315" w:lineRule="atLeast"/>
        <w:ind w:firstLine="540"/>
        <w:jc w:val="left"/>
        <w:rPr>
          <w:rFonts w:ascii="宋体" w:hAnsi="宋体" w:eastAsia="宋体" w:cs="宋体"/>
          <w:color w:val="333333"/>
          <w:kern w:val="0"/>
          <w:szCs w:val="21"/>
        </w:rPr>
      </w:pPr>
      <w:r>
        <w:rPr>
          <w:rFonts w:hint="eastAsia" w:ascii="宋体" w:hAnsi="宋体" w:eastAsia="宋体" w:cs="宋体"/>
          <w:color w:val="222222"/>
          <w:kern w:val="0"/>
          <w:sz w:val="24"/>
          <w:szCs w:val="24"/>
          <w:lang w:val="en-US" w:eastAsia="zh-CN"/>
        </w:rPr>
        <w:t>4</w:t>
      </w:r>
      <w:r>
        <w:rPr>
          <w:rFonts w:hint="eastAsia" w:ascii="宋体" w:hAnsi="宋体" w:eastAsia="宋体" w:cs="宋体"/>
          <w:color w:val="222222"/>
          <w:kern w:val="0"/>
          <w:sz w:val="24"/>
          <w:szCs w:val="24"/>
        </w:rPr>
        <w:t>.报价汇总表(格式参照附件一): 原件1份</w:t>
      </w: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pStyle w:val="2"/>
        <w:rPr>
          <w:rFonts w:ascii="宋体" w:hAnsi="宋体" w:eastAsia="宋体" w:cs="宋体"/>
          <w:color w:val="222222"/>
          <w:kern w:val="0"/>
          <w:sz w:val="24"/>
          <w:szCs w:val="24"/>
        </w:rPr>
      </w:pPr>
    </w:p>
    <w:p>
      <w:pPr>
        <w:pStyle w:val="2"/>
        <w:rPr>
          <w:rFonts w:ascii="宋体" w:hAnsi="宋体" w:eastAsia="宋体" w:cs="宋体"/>
          <w:color w:val="222222"/>
          <w:kern w:val="0"/>
          <w:sz w:val="24"/>
          <w:szCs w:val="24"/>
        </w:rPr>
      </w:pPr>
    </w:p>
    <w:p>
      <w:pPr>
        <w:pStyle w:val="2"/>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pStyle w:val="2"/>
      </w:pPr>
      <w:bookmarkStart w:id="1" w:name="_GoBack"/>
      <w:bookmarkEnd w:id="1"/>
    </w:p>
    <w:p>
      <w:pPr>
        <w:widowControl/>
        <w:shd w:val="clear" w:color="auto" w:fill="FFFFFF"/>
        <w:spacing w:line="315" w:lineRule="atLeast"/>
        <w:ind w:firstLine="600"/>
        <w:jc w:val="left"/>
        <w:rPr>
          <w:rFonts w:ascii="宋体" w:hAnsi="宋体" w:eastAsia="宋体" w:cs="宋体"/>
          <w:color w:val="222222"/>
          <w:kern w:val="0"/>
          <w:sz w:val="24"/>
          <w:szCs w:val="24"/>
        </w:rPr>
      </w:pPr>
    </w:p>
    <w:p>
      <w:pPr>
        <w:widowControl/>
        <w:shd w:val="clear" w:color="auto" w:fill="FFFFFF"/>
        <w:spacing w:line="315" w:lineRule="atLeast"/>
        <w:ind w:firstLine="600"/>
        <w:jc w:val="left"/>
        <w:rPr>
          <w:rFonts w:ascii="宋体" w:hAnsi="宋体" w:eastAsia="宋体" w:cs="宋体"/>
          <w:color w:val="222222"/>
          <w:kern w:val="0"/>
          <w:sz w:val="24"/>
          <w:szCs w:val="24"/>
        </w:rPr>
      </w:pPr>
    </w:p>
    <w:p>
      <w:pPr>
        <w:pStyle w:val="5"/>
        <w:shd w:val="clear" w:color="auto" w:fill="FFFFFF"/>
        <w:spacing w:before="0" w:after="0" w:line="540" w:lineRule="atLeast"/>
        <w:rPr>
          <w:rFonts w:ascii="Helvetica" w:hAnsi="Helvetica" w:cs="Helvetica"/>
          <w:b w:val="0"/>
          <w:bCs w:val="0"/>
          <w:color w:val="333333"/>
          <w:sz w:val="36"/>
          <w:szCs w:val="36"/>
        </w:rPr>
      </w:pPr>
      <w:r>
        <w:rPr>
          <w:rFonts w:hint="eastAsia" w:cs="Helvetica"/>
          <w:b w:val="0"/>
          <w:bCs w:val="0"/>
          <w:color w:val="222222"/>
          <w:sz w:val="24"/>
          <w:szCs w:val="24"/>
        </w:rPr>
        <w:t>附件一：</w:t>
      </w:r>
    </w:p>
    <w:p>
      <w:pPr>
        <w:shd w:val="clear" w:color="auto" w:fill="FFFFFF"/>
        <w:spacing w:line="315" w:lineRule="atLeast"/>
        <w:jc w:val="center"/>
        <w:rPr>
          <w:rFonts w:ascii="宋体" w:hAnsi="宋体" w:cs="宋体"/>
          <w:color w:val="333333"/>
          <w:szCs w:val="21"/>
        </w:rPr>
      </w:pPr>
      <w:r>
        <w:rPr>
          <w:rFonts w:hint="eastAsia"/>
          <w:b/>
          <w:bCs/>
          <w:color w:val="222222"/>
          <w:sz w:val="32"/>
          <w:szCs w:val="32"/>
        </w:rPr>
        <w:t>报价汇总表</w:t>
      </w:r>
    </w:p>
    <w:p>
      <w:pPr>
        <w:shd w:val="clear" w:color="auto" w:fill="FFFFFF"/>
        <w:spacing w:line="315" w:lineRule="atLeast"/>
        <w:rPr>
          <w:rFonts w:hint="eastAsia"/>
          <w:color w:val="222222"/>
        </w:rPr>
      </w:pPr>
      <w:r>
        <w:rPr>
          <w:rFonts w:hint="eastAsia"/>
          <w:color w:val="222222"/>
        </w:rPr>
        <w:t>项目名称：江门市蓬江区人民法院行政事业资产管理系统数据托管技术服务采购</w:t>
      </w:r>
      <w:r>
        <w:rPr>
          <w:rFonts w:hint="eastAsia"/>
          <w:color w:val="222222"/>
        </w:rPr>
        <w:t>项目</w:t>
      </w:r>
    </w:p>
    <w:p>
      <w:pPr>
        <w:shd w:val="clear" w:color="auto" w:fill="FFFFFF"/>
        <w:spacing w:line="315" w:lineRule="atLeast"/>
        <w:rPr>
          <w:color w:val="333333"/>
          <w:szCs w:val="21"/>
        </w:rPr>
      </w:pPr>
      <w:r>
        <w:rPr>
          <w:rFonts w:hint="eastAsia"/>
          <w:color w:val="222222"/>
        </w:rPr>
        <w:t>项目编号：</w:t>
      </w:r>
    </w:p>
    <w:tbl>
      <w:tblPr>
        <w:tblStyle w:val="11"/>
        <w:tblW w:w="0" w:type="auto"/>
        <w:tblInd w:w="0" w:type="dxa"/>
        <w:shd w:val="clear" w:color="auto" w:fill="FFFFFF"/>
        <w:tblLayout w:type="autofit"/>
        <w:tblCellMar>
          <w:top w:w="0" w:type="dxa"/>
          <w:left w:w="0" w:type="dxa"/>
          <w:bottom w:w="0" w:type="dxa"/>
          <w:right w:w="0" w:type="dxa"/>
        </w:tblCellMar>
      </w:tblPr>
      <w:tblGrid>
        <w:gridCol w:w="358"/>
        <w:gridCol w:w="6351"/>
        <w:gridCol w:w="1813"/>
      </w:tblGrid>
      <w:tr>
        <w:tblPrEx>
          <w:shd w:val="clear" w:color="auto" w:fill="FFFFFF"/>
          <w:tblCellMar>
            <w:top w:w="0" w:type="dxa"/>
            <w:left w:w="0" w:type="dxa"/>
            <w:bottom w:w="0" w:type="dxa"/>
            <w:right w:w="0" w:type="dxa"/>
          </w:tblCellMar>
        </w:tblPrEx>
        <w:trPr>
          <w:trHeight w:val="780" w:hRule="atLeast"/>
        </w:trPr>
        <w:tc>
          <w:tcPr>
            <w:tcW w:w="0" w:type="auto"/>
            <w:gridSpan w:val="2"/>
            <w:tcBorders>
              <w:top w:val="threeDEmboss" w:color="auto" w:sz="6" w:space="0"/>
              <w:left w:val="threeDEngrave" w:color="auto" w:sz="6" w:space="0"/>
              <w:bottom w:val="threeDEngrave" w:color="auto" w:sz="6" w:space="0"/>
              <w:right w:val="single" w:color="auto" w:sz="8" w:space="0"/>
            </w:tcBorders>
            <w:shd w:val="clear" w:color="auto" w:fill="F3F3F3"/>
            <w:tcMar>
              <w:top w:w="0" w:type="dxa"/>
              <w:left w:w="108" w:type="dxa"/>
              <w:bottom w:w="0" w:type="dxa"/>
              <w:right w:w="108" w:type="dxa"/>
            </w:tcMar>
            <w:vAlign w:val="center"/>
          </w:tcPr>
          <w:p>
            <w:pPr>
              <w:spacing w:line="315" w:lineRule="atLeast"/>
              <w:jc w:val="center"/>
              <w:rPr>
                <w:color w:val="333333"/>
                <w:szCs w:val="21"/>
              </w:rPr>
            </w:pPr>
            <w:r>
              <w:rPr>
                <w:rFonts w:hint="eastAsia" w:ascii="黑体" w:hAnsi="黑体" w:eastAsia="黑体"/>
                <w:color w:val="333333"/>
              </w:rPr>
              <w:t>报价分项</w:t>
            </w:r>
          </w:p>
        </w:tc>
        <w:tc>
          <w:tcPr>
            <w:tcW w:w="0" w:type="auto"/>
            <w:tcBorders>
              <w:top w:val="threeDEmboss" w:color="auto" w:sz="6" w:space="0"/>
              <w:left w:val="nil"/>
              <w:bottom w:val="threeDEngrave" w:color="auto" w:sz="6" w:space="0"/>
              <w:right w:val="threeDEngrave" w:color="auto" w:sz="6" w:space="0"/>
            </w:tcBorders>
            <w:shd w:val="clear" w:color="auto" w:fill="F3F3F3"/>
            <w:tcMar>
              <w:top w:w="0" w:type="dxa"/>
              <w:left w:w="108" w:type="dxa"/>
              <w:bottom w:w="0" w:type="dxa"/>
              <w:right w:w="108" w:type="dxa"/>
            </w:tcMar>
            <w:vAlign w:val="center"/>
          </w:tcPr>
          <w:p>
            <w:pPr>
              <w:pStyle w:val="19"/>
              <w:spacing w:before="0" w:beforeAutospacing="0" w:after="0" w:afterAutospacing="0" w:line="315" w:lineRule="atLeast"/>
              <w:rPr>
                <w:color w:val="333333"/>
                <w:sz w:val="21"/>
                <w:szCs w:val="21"/>
              </w:rPr>
            </w:pPr>
            <w:r>
              <w:rPr>
                <w:rFonts w:hint="eastAsia" w:ascii="黑体" w:hAnsi="黑体" w:eastAsia="黑体"/>
                <w:color w:val="333333"/>
              </w:rPr>
              <w:t>单项合计（元）</w:t>
            </w:r>
          </w:p>
        </w:tc>
      </w:tr>
      <w:tr>
        <w:tblPrEx>
          <w:tblCellMar>
            <w:top w:w="0" w:type="dxa"/>
            <w:left w:w="0" w:type="dxa"/>
            <w:bottom w:w="0" w:type="dxa"/>
            <w:right w:w="0" w:type="dxa"/>
          </w:tblCellMar>
        </w:tblPrEx>
        <w:trPr>
          <w:trHeight w:val="1402" w:hRule="atLeast"/>
        </w:trPr>
        <w:tc>
          <w:tcPr>
            <w:tcW w:w="0" w:type="auto"/>
            <w:tcBorders>
              <w:top w:val="nil"/>
              <w:left w:val="threeDEngrave" w:color="auto" w:sz="6"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color w:val="333333"/>
                <w:szCs w:val="21"/>
              </w:rPr>
            </w:pPr>
            <w:r>
              <w:rPr>
                <w:rFonts w:hint="eastAsia"/>
                <w:color w:val="333333"/>
                <w:spacing w:val="-20"/>
              </w:rPr>
              <w:t>1</w:t>
            </w:r>
            <w:r>
              <w:rPr>
                <w:rFonts w:ascii="Times New Roman" w:hAnsi="Times New Roman" w:cs="Times New Roman"/>
                <w:color w:val="333333"/>
                <w:spacing w:val="-20"/>
                <w:sz w:val="14"/>
                <w:szCs w:val="14"/>
              </w:rPr>
              <w:t>   </w:t>
            </w:r>
          </w:p>
        </w:tc>
        <w:tc>
          <w:tcPr>
            <w:tcW w:w="0" w:type="auto"/>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15" w:lineRule="atLeast"/>
              <w:jc w:val="center"/>
              <w:rPr>
                <w:color w:val="333333"/>
                <w:szCs w:val="21"/>
              </w:rPr>
            </w:pPr>
            <w:r>
              <w:rPr>
                <w:rFonts w:hint="eastAsia"/>
                <w:color w:val="222222"/>
              </w:rPr>
              <w:t>江门市蓬江区人民法院行政事业资产管理系统数据托管技术服务采购项目</w:t>
            </w:r>
          </w:p>
        </w:tc>
        <w:tc>
          <w:tcPr>
            <w:tcW w:w="0" w:type="auto"/>
            <w:tcBorders>
              <w:top w:val="threeDEngrave" w:color="auto" w:sz="6" w:space="0"/>
              <w:left w:val="nil"/>
              <w:bottom w:val="single" w:color="auto" w:sz="8" w:space="0"/>
              <w:right w:val="threeDEngrave" w:color="auto" w:sz="6" w:space="0"/>
            </w:tcBorders>
            <w:shd w:val="clear" w:color="auto" w:fill="FFFFFF"/>
            <w:tcMar>
              <w:top w:w="0" w:type="dxa"/>
              <w:left w:w="108" w:type="dxa"/>
              <w:bottom w:w="0" w:type="dxa"/>
              <w:right w:w="108" w:type="dxa"/>
            </w:tcMar>
            <w:vAlign w:val="center"/>
          </w:tcPr>
          <w:p>
            <w:pPr>
              <w:spacing w:line="315" w:lineRule="atLeast"/>
              <w:jc w:val="center"/>
              <w:rPr>
                <w:color w:val="333333"/>
                <w:szCs w:val="21"/>
              </w:rPr>
            </w:pPr>
            <w:r>
              <w:rPr>
                <w:rFonts w:hint="eastAsia"/>
                <w:color w:val="333333"/>
              </w:rPr>
              <w:t> </w:t>
            </w:r>
          </w:p>
        </w:tc>
      </w:tr>
      <w:tr>
        <w:tblPrEx>
          <w:tblCellMar>
            <w:top w:w="0" w:type="dxa"/>
            <w:left w:w="0" w:type="dxa"/>
            <w:bottom w:w="0" w:type="dxa"/>
            <w:right w:w="0" w:type="dxa"/>
          </w:tblCellMar>
        </w:tblPrEx>
        <w:trPr>
          <w:trHeight w:val="823" w:hRule="atLeast"/>
        </w:trPr>
        <w:tc>
          <w:tcPr>
            <w:tcW w:w="0" w:type="auto"/>
            <w:gridSpan w:val="3"/>
            <w:tcBorders>
              <w:top w:val="nil"/>
              <w:left w:val="threeDEngrave" w:color="auto" w:sz="6" w:space="0"/>
              <w:bottom w:val="single" w:color="auto" w:sz="8" w:space="0"/>
              <w:right w:val="threeDEngrave" w:color="auto" w:sz="6" w:space="0"/>
            </w:tcBorders>
            <w:shd w:val="clear" w:color="auto" w:fill="F3F3F3"/>
            <w:tcMar>
              <w:top w:w="0" w:type="dxa"/>
              <w:left w:w="108" w:type="dxa"/>
              <w:bottom w:w="0" w:type="dxa"/>
              <w:right w:w="108" w:type="dxa"/>
            </w:tcMar>
            <w:vAlign w:val="center"/>
          </w:tcPr>
          <w:p>
            <w:pPr>
              <w:spacing w:line="315" w:lineRule="atLeast"/>
              <w:jc w:val="center"/>
              <w:rPr>
                <w:color w:val="333333"/>
                <w:szCs w:val="21"/>
              </w:rPr>
            </w:pPr>
            <w:r>
              <w:rPr>
                <w:rFonts w:hint="eastAsia" w:ascii="黑体" w:hAnsi="黑体" w:eastAsia="黑体"/>
                <w:color w:val="333333"/>
                <w:sz w:val="28"/>
                <w:szCs w:val="28"/>
              </w:rPr>
              <w:t>报价合计：</w:t>
            </w:r>
            <w:r>
              <w:rPr>
                <w:rFonts w:hint="eastAsia"/>
                <w:color w:val="333333"/>
                <w:sz w:val="28"/>
                <w:szCs w:val="28"/>
                <w:u w:val="single"/>
              </w:rPr>
              <w:t>              </w:t>
            </w:r>
            <w:r>
              <w:rPr>
                <w:rFonts w:hint="eastAsia" w:ascii="黑体" w:hAnsi="黑体" w:eastAsia="黑体"/>
                <w:color w:val="333333"/>
                <w:sz w:val="28"/>
                <w:szCs w:val="28"/>
              </w:rPr>
              <w:t>元人民币。</w:t>
            </w:r>
          </w:p>
        </w:tc>
      </w:tr>
      <w:tr>
        <w:tblPrEx>
          <w:tblCellMar>
            <w:top w:w="0" w:type="dxa"/>
            <w:left w:w="0" w:type="dxa"/>
            <w:bottom w:w="0" w:type="dxa"/>
            <w:right w:w="0" w:type="dxa"/>
          </w:tblCellMar>
        </w:tblPrEx>
        <w:trPr>
          <w:trHeight w:val="912" w:hRule="atLeast"/>
        </w:trPr>
        <w:tc>
          <w:tcPr>
            <w:tcW w:w="0" w:type="auto"/>
            <w:gridSpan w:val="3"/>
            <w:tcBorders>
              <w:top w:val="nil"/>
              <w:left w:val="threeDEngrave" w:color="auto" w:sz="6" w:space="0"/>
              <w:bottom w:val="threeDEngrave" w:color="auto" w:sz="6" w:space="0"/>
              <w:right w:val="threeDEngrave" w:color="auto" w:sz="6" w:space="0"/>
            </w:tcBorders>
            <w:shd w:val="clear" w:color="auto" w:fill="FFFFFF"/>
            <w:tcMar>
              <w:top w:w="0" w:type="dxa"/>
              <w:left w:w="108" w:type="dxa"/>
              <w:bottom w:w="0" w:type="dxa"/>
              <w:right w:w="108" w:type="dxa"/>
            </w:tcMar>
            <w:vAlign w:val="center"/>
          </w:tcPr>
          <w:p>
            <w:pPr>
              <w:spacing w:line="315" w:lineRule="atLeast"/>
              <w:rPr>
                <w:color w:val="333333"/>
                <w:szCs w:val="21"/>
              </w:rPr>
            </w:pPr>
            <w:r>
              <w:rPr>
                <w:rFonts w:hint="eastAsia" w:ascii="黑体" w:hAnsi="黑体" w:eastAsia="黑体"/>
                <w:color w:val="333333"/>
              </w:rPr>
              <w:t>备注：</w:t>
            </w:r>
            <w:r>
              <w:rPr>
                <w:rFonts w:hint="eastAsia"/>
                <w:color w:val="333333"/>
              </w:rPr>
              <w:t>1</w:t>
            </w:r>
            <w:r>
              <w:rPr>
                <w:rFonts w:hint="eastAsia" w:ascii="黑体" w:hAnsi="黑体" w:eastAsia="黑体"/>
                <w:color w:val="333333"/>
              </w:rPr>
              <w:t>、详细内容见《详细配置及工程服务量报价清单》。</w:t>
            </w:r>
            <w:r>
              <w:rPr>
                <w:rFonts w:hint="eastAsia"/>
                <w:color w:val="333333"/>
              </w:rPr>
              <w:t>  </w:t>
            </w:r>
          </w:p>
        </w:tc>
      </w:tr>
    </w:tbl>
    <w:p>
      <w:pPr>
        <w:shd w:val="clear" w:color="auto" w:fill="FFFFFF"/>
        <w:spacing w:line="315" w:lineRule="atLeast"/>
        <w:rPr>
          <w:color w:val="333333"/>
          <w:szCs w:val="21"/>
        </w:rPr>
      </w:pPr>
      <w:r>
        <w:rPr>
          <w:rFonts w:hint="eastAsia"/>
          <w:color w:val="222222"/>
        </w:rPr>
        <w:t>注：1、投标总价应为各分项报价之和。</w:t>
      </w:r>
    </w:p>
    <w:p>
      <w:pPr>
        <w:shd w:val="clear" w:color="auto" w:fill="FFFFFF"/>
        <w:spacing w:line="315" w:lineRule="atLeast"/>
        <w:rPr>
          <w:color w:val="333333"/>
          <w:szCs w:val="21"/>
        </w:rPr>
      </w:pPr>
      <w:r>
        <w:rPr>
          <w:rFonts w:hint="eastAsia"/>
          <w:color w:val="222222"/>
        </w:rPr>
        <w:t>2、报价中必须包含全额含税发票、合同实施过程中的应预见费用等。</w:t>
      </w:r>
    </w:p>
    <w:p>
      <w:pPr>
        <w:shd w:val="clear" w:color="auto" w:fill="FFFFFF"/>
        <w:spacing w:line="315" w:lineRule="atLeast"/>
        <w:rPr>
          <w:color w:val="333333"/>
          <w:szCs w:val="21"/>
        </w:rPr>
      </w:pPr>
      <w:r>
        <w:rPr>
          <w:rFonts w:hint="eastAsia"/>
          <w:color w:val="222222"/>
        </w:rPr>
        <w:t>3、报价表述限于选用中文大写 或 阿拉伯数字小写，均已核定准确无误。</w:t>
      </w:r>
    </w:p>
    <w:p>
      <w:pPr>
        <w:shd w:val="clear" w:color="auto" w:fill="FFFFFF"/>
        <w:spacing w:line="315" w:lineRule="atLeast"/>
        <w:rPr>
          <w:color w:val="333333"/>
          <w:szCs w:val="21"/>
        </w:rPr>
      </w:pPr>
      <w:r>
        <w:rPr>
          <w:rFonts w:hint="eastAsia"/>
          <w:color w:val="222222"/>
        </w:rPr>
        <w:t>服务供应商名称：</w:t>
      </w:r>
      <w:r>
        <w:rPr>
          <w:rFonts w:hint="eastAsia"/>
          <w:color w:val="222222"/>
          <w:u w:val="single"/>
        </w:rPr>
        <w:t>         （公司名称）     </w:t>
      </w:r>
      <w:r>
        <w:rPr>
          <w:rFonts w:hint="eastAsia"/>
          <w:color w:val="222222"/>
        </w:rPr>
        <w:t>（公章）</w:t>
      </w:r>
    </w:p>
    <w:p>
      <w:pPr>
        <w:shd w:val="clear" w:color="auto" w:fill="FFFFFF"/>
        <w:spacing w:line="315" w:lineRule="atLeast"/>
        <w:rPr>
          <w:color w:val="333333"/>
          <w:szCs w:val="21"/>
        </w:rPr>
      </w:pPr>
      <w:r>
        <w:rPr>
          <w:rFonts w:hint="eastAsia"/>
          <w:color w:val="222222"/>
        </w:rPr>
        <w:t>授权人/代理人：</w:t>
      </w:r>
      <w:r>
        <w:rPr>
          <w:rFonts w:hint="eastAsia"/>
          <w:color w:val="222222"/>
          <w:u w:val="single"/>
        </w:rPr>
        <w:t>        （亲笔签名）     </w:t>
      </w:r>
    </w:p>
    <w:p>
      <w:pPr>
        <w:shd w:val="clear" w:color="auto" w:fill="FFFFFF"/>
        <w:spacing w:line="315" w:lineRule="atLeast"/>
        <w:rPr>
          <w:color w:val="333333"/>
          <w:szCs w:val="21"/>
        </w:rPr>
      </w:pPr>
      <w:r>
        <w:rPr>
          <w:rFonts w:hint="eastAsia"/>
          <w:color w:val="222222"/>
        </w:rPr>
        <w:t>日期：2020年    月    日</w:t>
      </w:r>
    </w:p>
    <w:p>
      <w:pPr>
        <w:shd w:val="clear" w:color="auto" w:fill="FFFFFF"/>
        <w:spacing w:line="315" w:lineRule="atLeast"/>
        <w:rPr>
          <w:color w:val="222222"/>
        </w:rPr>
      </w:pPr>
      <w:r>
        <w:rPr>
          <w:rFonts w:hint="eastAsia"/>
          <w:color w:val="222222"/>
        </w:rPr>
        <w:t> </w:t>
      </w: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15" w:lineRule="atLeast"/>
        <w:rPr>
          <w:color w:val="222222"/>
        </w:rPr>
      </w:pPr>
    </w:p>
    <w:p>
      <w:pPr>
        <w:shd w:val="clear" w:color="auto" w:fill="FFFFFF"/>
        <w:spacing w:line="375" w:lineRule="atLeast"/>
        <w:rPr>
          <w:color w:val="333333"/>
          <w:szCs w:val="21"/>
        </w:rPr>
      </w:pPr>
      <w:r>
        <w:rPr>
          <w:rFonts w:hint="eastAsia" w:ascii="仿宋_GB2312" w:eastAsia="仿宋_GB2312"/>
          <w:color w:val="222222"/>
          <w:sz w:val="28"/>
          <w:szCs w:val="28"/>
        </w:rPr>
        <w:t>附件二：</w:t>
      </w:r>
    </w:p>
    <w:p>
      <w:pPr>
        <w:pStyle w:val="5"/>
        <w:shd w:val="clear" w:color="auto" w:fill="FFFFFF"/>
        <w:spacing w:before="0" w:after="0" w:line="540" w:lineRule="atLeast"/>
        <w:jc w:val="center"/>
        <w:rPr>
          <w:rFonts w:ascii="Helvetica" w:hAnsi="Helvetica" w:cs="Helvetica"/>
          <w:b w:val="0"/>
          <w:bCs w:val="0"/>
          <w:color w:val="333333"/>
          <w:sz w:val="36"/>
          <w:szCs w:val="36"/>
        </w:rPr>
      </w:pPr>
      <w:r>
        <w:rPr>
          <w:rFonts w:hint="eastAsia" w:cs="Helvetica"/>
          <w:color w:val="222222"/>
        </w:rPr>
        <w:t>法定代表人授权书</w:t>
      </w:r>
    </w:p>
    <w:p>
      <w:pPr>
        <w:shd w:val="clear" w:color="auto" w:fill="FFFFFF"/>
        <w:spacing w:line="315" w:lineRule="atLeast"/>
        <w:rPr>
          <w:rFonts w:ascii="宋体" w:hAnsi="宋体" w:cs="宋体"/>
          <w:color w:val="333333"/>
          <w:szCs w:val="21"/>
        </w:rPr>
      </w:pPr>
      <w:r>
        <w:rPr>
          <w:rFonts w:hint="eastAsia"/>
          <w:b/>
          <w:bCs/>
          <w:color w:val="222222"/>
        </w:rPr>
        <w:t> </w:t>
      </w:r>
    </w:p>
    <w:p>
      <w:pPr>
        <w:shd w:val="clear" w:color="auto" w:fill="FFFFFF"/>
        <w:spacing w:line="315" w:lineRule="atLeast"/>
        <w:rPr>
          <w:color w:val="333333"/>
          <w:szCs w:val="21"/>
        </w:rPr>
      </w:pPr>
      <w:r>
        <w:rPr>
          <w:rFonts w:hint="eastAsia"/>
          <w:b/>
          <w:bCs/>
          <w:color w:val="222222"/>
        </w:rPr>
        <w:t>江门市蓬江区人民法院：</w:t>
      </w:r>
    </w:p>
    <w:p>
      <w:pPr>
        <w:shd w:val="clear" w:color="auto" w:fill="FFFFFF"/>
        <w:spacing w:line="315" w:lineRule="atLeast"/>
        <w:rPr>
          <w:color w:val="333333"/>
          <w:szCs w:val="21"/>
        </w:rPr>
      </w:pPr>
      <w:r>
        <w:rPr>
          <w:rFonts w:hint="eastAsia"/>
          <w:color w:val="222222"/>
        </w:rPr>
        <w:t>兹授权：注册身份证号码为</w:t>
      </w:r>
      <w:r>
        <w:rPr>
          <w:rFonts w:hint="eastAsia"/>
          <w:color w:val="222222"/>
          <w:u w:val="single"/>
        </w:rPr>
        <w:t>                    </w:t>
      </w:r>
      <w:r>
        <w:rPr>
          <w:rFonts w:hint="eastAsia"/>
          <w:color w:val="222222"/>
        </w:rPr>
        <w:t>的</w:t>
      </w:r>
      <w:r>
        <w:rPr>
          <w:rFonts w:hint="eastAsia"/>
          <w:color w:val="222222"/>
          <w:u w:val="single"/>
        </w:rPr>
        <w:t> （被授权人）</w:t>
      </w:r>
      <w:r>
        <w:rPr>
          <w:rFonts w:hint="eastAsia"/>
          <w:color w:val="222222"/>
        </w:rPr>
        <w:t>先生/小姐作为我公司的合法授权代理人，参与贵单位承办的政府采购项目招标。</w:t>
      </w:r>
    </w:p>
    <w:p>
      <w:pPr>
        <w:shd w:val="clear" w:color="auto" w:fill="FFFFFF"/>
        <w:spacing w:line="315" w:lineRule="atLeast"/>
        <w:rPr>
          <w:color w:val="333333"/>
          <w:szCs w:val="21"/>
        </w:rPr>
      </w:pPr>
      <w:r>
        <w:rPr>
          <w:rFonts w:hint="eastAsia"/>
          <w:color w:val="222222"/>
        </w:rPr>
        <w:t>项目名称：江门市蓬江区人民法院行政事业资产管理系统数据托管技术服务采购项目</w:t>
      </w:r>
    </w:p>
    <w:p>
      <w:pPr>
        <w:shd w:val="clear" w:color="auto" w:fill="FFFFFF"/>
        <w:spacing w:line="315" w:lineRule="atLeast"/>
        <w:rPr>
          <w:color w:val="333333"/>
          <w:szCs w:val="21"/>
        </w:rPr>
      </w:pPr>
      <w:r>
        <w:rPr>
          <w:rFonts w:hint="eastAsia"/>
          <w:color w:val="222222"/>
        </w:rPr>
        <w:t>项目编号</w:t>
      </w:r>
      <w:r>
        <w:rPr>
          <w:rFonts w:cs="Calibri"/>
          <w:color w:val="222222"/>
        </w:rPr>
        <w:t>：</w:t>
      </w:r>
      <w:r>
        <w:rPr>
          <w:color w:val="222222"/>
        </w:rPr>
        <w:t>XXX</w:t>
      </w:r>
    </w:p>
    <w:p>
      <w:pPr>
        <w:shd w:val="clear" w:color="auto" w:fill="FFFFFF"/>
        <w:spacing w:line="315" w:lineRule="atLeast"/>
        <w:rPr>
          <w:color w:val="333333"/>
          <w:szCs w:val="21"/>
        </w:rPr>
      </w:pPr>
      <w:r>
        <w:rPr>
          <w:rFonts w:hint="eastAsia"/>
          <w:color w:val="222222"/>
        </w:rPr>
        <w:t>授权权限：全权代表本公司参与上述采购项目的招标，并处理与之相关的一切文书的确认。</w:t>
      </w:r>
    </w:p>
    <w:p>
      <w:pPr>
        <w:shd w:val="clear" w:color="auto" w:fill="FFFFFF"/>
        <w:spacing w:line="315" w:lineRule="atLeast"/>
        <w:rPr>
          <w:color w:val="333333"/>
          <w:szCs w:val="21"/>
        </w:rPr>
      </w:pPr>
      <w:r>
        <w:rPr>
          <w:rFonts w:hint="eastAsia"/>
          <w:color w:val="222222"/>
        </w:rPr>
        <w:t>有效期限：与本公司招标响应文件中标注的招标响应有效期相同，自法人代表签字之日起生效。</w:t>
      </w:r>
    </w:p>
    <w:p>
      <w:pPr>
        <w:shd w:val="clear" w:color="auto" w:fill="FFFFFF"/>
        <w:spacing w:line="315" w:lineRule="atLeast"/>
        <w:rPr>
          <w:color w:val="333333"/>
          <w:szCs w:val="21"/>
        </w:rPr>
      </w:pPr>
      <w:r>
        <w:rPr>
          <w:rFonts w:hint="eastAsia"/>
          <w:color w:val="222222"/>
        </w:rPr>
        <w:t> 授权代理人：</w:t>
      </w:r>
      <w:r>
        <w:rPr>
          <w:rFonts w:hint="eastAsia"/>
          <w:color w:val="222222"/>
          <w:u w:val="single"/>
        </w:rPr>
        <w:t>    （亲笔签名）       </w:t>
      </w:r>
      <w:r>
        <w:rPr>
          <w:rFonts w:hint="eastAsia"/>
          <w:color w:val="222222"/>
        </w:rPr>
        <w:t>  联系电话：</w:t>
      </w:r>
      <w:r>
        <w:rPr>
          <w:rFonts w:hint="eastAsia"/>
          <w:color w:val="222222"/>
          <w:u w:val="single"/>
        </w:rPr>
        <w:t>                         </w:t>
      </w:r>
    </w:p>
    <w:p>
      <w:pPr>
        <w:shd w:val="clear" w:color="auto" w:fill="FFFFFF"/>
        <w:spacing w:line="315" w:lineRule="atLeast"/>
        <w:rPr>
          <w:color w:val="333333"/>
          <w:szCs w:val="21"/>
        </w:rPr>
      </w:pPr>
      <w:r>
        <w:rPr>
          <w:rFonts w:hint="eastAsia"/>
          <w:color w:val="222222"/>
        </w:rPr>
        <w:t>职    务：</w:t>
      </w:r>
      <w:r>
        <w:rPr>
          <w:rFonts w:hint="eastAsia"/>
          <w:color w:val="222222"/>
          <w:u w:val="single"/>
        </w:rPr>
        <w:t>                         </w:t>
      </w:r>
      <w:r>
        <w:rPr>
          <w:rFonts w:hint="eastAsia"/>
          <w:color w:val="222222"/>
        </w:rPr>
        <w:t>  身份证号码：</w:t>
      </w:r>
      <w:r>
        <w:rPr>
          <w:rFonts w:hint="eastAsia"/>
          <w:color w:val="222222"/>
          <w:u w:val="single"/>
        </w:rPr>
        <w:t>                       </w:t>
      </w:r>
    </w:p>
    <w:p>
      <w:pPr>
        <w:shd w:val="clear" w:color="auto" w:fill="FFFFFF"/>
        <w:spacing w:line="315" w:lineRule="atLeast"/>
        <w:rPr>
          <w:color w:val="333333"/>
          <w:szCs w:val="21"/>
        </w:rPr>
      </w:pPr>
      <w:r>
        <w:rPr>
          <w:rFonts w:hint="eastAsia"/>
          <w:color w:val="222222"/>
        </w:rPr>
        <w:t>公司名称：</w:t>
      </w:r>
      <w:r>
        <w:rPr>
          <w:rFonts w:hint="eastAsia"/>
          <w:color w:val="222222"/>
          <w:u w:val="single"/>
        </w:rPr>
        <w:t>                  （公章）</w:t>
      </w:r>
      <w:r>
        <w:rPr>
          <w:rFonts w:hint="eastAsia"/>
          <w:color w:val="222222"/>
        </w:rPr>
        <w:t> 营业执照号码：</w:t>
      </w:r>
      <w:r>
        <w:rPr>
          <w:rFonts w:hint="eastAsia"/>
          <w:color w:val="222222"/>
          <w:u w:val="single"/>
        </w:rPr>
        <w:t>                     </w:t>
      </w:r>
    </w:p>
    <w:p>
      <w:pPr>
        <w:shd w:val="clear" w:color="auto" w:fill="FFFFFF"/>
        <w:spacing w:line="315" w:lineRule="atLeast"/>
        <w:rPr>
          <w:color w:val="333333"/>
          <w:szCs w:val="21"/>
        </w:rPr>
      </w:pPr>
      <w:r>
        <w:rPr>
          <w:rFonts w:hint="eastAsia"/>
          <w:color w:val="222222"/>
        </w:rPr>
        <w:t>法定代表人：</w:t>
      </w:r>
      <w:r>
        <w:rPr>
          <w:rFonts w:hint="eastAsia"/>
          <w:color w:val="222222"/>
          <w:u w:val="single"/>
        </w:rPr>
        <w:t>    （亲笔签名）       </w:t>
      </w:r>
      <w:r>
        <w:rPr>
          <w:rFonts w:hint="eastAsia"/>
          <w:color w:val="222222"/>
        </w:rPr>
        <w:t>  联系电话：</w:t>
      </w:r>
      <w:r>
        <w:rPr>
          <w:rFonts w:hint="eastAsia"/>
          <w:color w:val="222222"/>
          <w:u w:val="single"/>
        </w:rPr>
        <w:t>                         </w:t>
      </w:r>
    </w:p>
    <w:p>
      <w:pPr>
        <w:shd w:val="clear" w:color="auto" w:fill="FFFFFF"/>
        <w:spacing w:line="315" w:lineRule="atLeast"/>
        <w:rPr>
          <w:color w:val="333333"/>
          <w:szCs w:val="21"/>
        </w:rPr>
      </w:pPr>
      <w:r>
        <w:rPr>
          <w:rFonts w:hint="eastAsia"/>
          <w:color w:val="222222"/>
        </w:rPr>
        <w:t>职    务：</w:t>
      </w:r>
      <w:r>
        <w:rPr>
          <w:rFonts w:hint="eastAsia"/>
          <w:color w:val="222222"/>
          <w:u w:val="single"/>
        </w:rPr>
        <w:t>                         </w:t>
      </w:r>
      <w:r>
        <w:rPr>
          <w:rFonts w:hint="eastAsia"/>
          <w:color w:val="222222"/>
        </w:rPr>
        <w:t>  身份证号码：</w:t>
      </w:r>
      <w:r>
        <w:rPr>
          <w:rFonts w:hint="eastAsia"/>
          <w:color w:val="222222"/>
          <w:u w:val="single"/>
        </w:rPr>
        <w:t>                       </w:t>
      </w:r>
    </w:p>
    <w:p>
      <w:pPr>
        <w:shd w:val="clear" w:color="auto" w:fill="FFFFFF"/>
        <w:spacing w:line="315" w:lineRule="atLeast"/>
        <w:rPr>
          <w:color w:val="333333"/>
          <w:szCs w:val="21"/>
        </w:rPr>
      </w:pPr>
      <w:r>
        <w:rPr>
          <w:rFonts w:hint="eastAsia"/>
          <w:color w:val="222222"/>
        </w:rPr>
        <w:t> 签字生效日期：2020年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E9ABC4"/>
    <w:multiLevelType w:val="singleLevel"/>
    <w:tmpl w:val="F3E9ABC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6E7C"/>
    <w:rsid w:val="00046B08"/>
    <w:rsid w:val="000921C0"/>
    <w:rsid w:val="0010000F"/>
    <w:rsid w:val="00161C3A"/>
    <w:rsid w:val="001857BC"/>
    <w:rsid w:val="002430EF"/>
    <w:rsid w:val="00286E7C"/>
    <w:rsid w:val="002B0468"/>
    <w:rsid w:val="00357438"/>
    <w:rsid w:val="0037710A"/>
    <w:rsid w:val="003C5F38"/>
    <w:rsid w:val="00446802"/>
    <w:rsid w:val="00451926"/>
    <w:rsid w:val="005A1019"/>
    <w:rsid w:val="005F42FA"/>
    <w:rsid w:val="006708A2"/>
    <w:rsid w:val="006967D5"/>
    <w:rsid w:val="006B1C18"/>
    <w:rsid w:val="0079721B"/>
    <w:rsid w:val="007B5455"/>
    <w:rsid w:val="0082565E"/>
    <w:rsid w:val="00836EF3"/>
    <w:rsid w:val="008B7AC6"/>
    <w:rsid w:val="008F49C0"/>
    <w:rsid w:val="009172EF"/>
    <w:rsid w:val="009B78AA"/>
    <w:rsid w:val="009F331C"/>
    <w:rsid w:val="00A45D83"/>
    <w:rsid w:val="00BC1A38"/>
    <w:rsid w:val="00BE714A"/>
    <w:rsid w:val="00BF1B8E"/>
    <w:rsid w:val="00C11DD8"/>
    <w:rsid w:val="00C40C2B"/>
    <w:rsid w:val="00CD3831"/>
    <w:rsid w:val="00D2032A"/>
    <w:rsid w:val="00D25BD9"/>
    <w:rsid w:val="00DE6361"/>
    <w:rsid w:val="00EB23E5"/>
    <w:rsid w:val="00EB6A13"/>
    <w:rsid w:val="00F83750"/>
    <w:rsid w:val="00F9637C"/>
    <w:rsid w:val="03C46DE8"/>
    <w:rsid w:val="05AF0E88"/>
    <w:rsid w:val="118F536D"/>
    <w:rsid w:val="12064FC4"/>
    <w:rsid w:val="193B7E14"/>
    <w:rsid w:val="2D3314B8"/>
    <w:rsid w:val="2E0B7876"/>
    <w:rsid w:val="2F5B74E9"/>
    <w:rsid w:val="306009B9"/>
    <w:rsid w:val="38345AA2"/>
    <w:rsid w:val="3DD23B1D"/>
    <w:rsid w:val="51C03710"/>
    <w:rsid w:val="52020AF8"/>
    <w:rsid w:val="595B25B7"/>
    <w:rsid w:val="5AB07F7C"/>
    <w:rsid w:val="5BC47B5F"/>
    <w:rsid w:val="5D5313D4"/>
    <w:rsid w:val="68280449"/>
    <w:rsid w:val="708D7ADA"/>
    <w:rsid w:val="76513D86"/>
    <w:rsid w:val="7BAD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18"/>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7">
    <w:name w:val="caption"/>
    <w:basedOn w:val="1"/>
    <w:next w:val="1"/>
    <w:qFormat/>
    <w:uiPriority w:val="35"/>
    <w:pPr>
      <w:widowControl/>
      <w:spacing w:before="100" w:beforeAutospacing="1" w:after="100" w:afterAutospacing="1"/>
      <w:jc w:val="left"/>
    </w:pPr>
    <w:rPr>
      <w:rFonts w:ascii="宋体" w:hAnsi="宋体" w:eastAsia="宋体" w:cs="宋体"/>
      <w:kern w:val="0"/>
      <w:sz w:val="24"/>
      <w:szCs w:val="24"/>
    </w:rPr>
  </w:style>
  <w:style w:type="paragraph" w:styleId="8">
    <w:name w:val="Balloon Text"/>
    <w:basedOn w:val="1"/>
    <w:link w:val="22"/>
    <w:semiHidden/>
    <w:unhideWhenUsed/>
    <w:qFormat/>
    <w:uiPriority w:val="99"/>
    <w:rPr>
      <w:sz w:val="18"/>
      <w:szCs w:val="18"/>
    </w:rPr>
  </w:style>
  <w:style w:type="paragraph" w:styleId="9">
    <w:name w:val="footer"/>
    <w:basedOn w:val="1"/>
    <w:link w:val="21"/>
    <w:semiHidden/>
    <w:unhideWhenUsed/>
    <w:qFormat/>
    <w:uiPriority w:val="99"/>
    <w:pPr>
      <w:tabs>
        <w:tab w:val="center" w:pos="4153"/>
        <w:tab w:val="right" w:pos="8306"/>
      </w:tabs>
      <w:snapToGrid w:val="0"/>
      <w:jc w:val="left"/>
    </w:pPr>
    <w:rPr>
      <w:sz w:val="18"/>
      <w:szCs w:val="18"/>
    </w:rPr>
  </w:style>
  <w:style w:type="paragraph" w:styleId="10">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1 Char"/>
    <w:basedOn w:val="12"/>
    <w:link w:val="3"/>
    <w:qFormat/>
    <w:uiPriority w:val="9"/>
    <w:rPr>
      <w:rFonts w:ascii="宋体" w:hAnsi="宋体" w:eastAsia="宋体" w:cs="宋体"/>
      <w:b/>
      <w:bCs/>
      <w:kern w:val="36"/>
      <w:sz w:val="48"/>
      <w:szCs w:val="48"/>
    </w:rPr>
  </w:style>
  <w:style w:type="character" w:customStyle="1" w:styleId="14">
    <w:name w:val="标题 2 Char"/>
    <w:basedOn w:val="12"/>
    <w:link w:val="4"/>
    <w:qFormat/>
    <w:uiPriority w:val="9"/>
    <w:rPr>
      <w:rFonts w:ascii="宋体" w:hAnsi="宋体" w:eastAsia="宋体" w:cs="宋体"/>
      <w:b/>
      <w:bCs/>
      <w:kern w:val="0"/>
      <w:sz w:val="36"/>
      <w:szCs w:val="36"/>
    </w:rPr>
  </w:style>
  <w:style w:type="paragraph" w:customStyle="1" w:styleId="15">
    <w:name w:val="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15"/>
    <w:basedOn w:val="12"/>
    <w:qFormat/>
    <w:uiPriority w:val="0"/>
  </w:style>
  <w:style w:type="character" w:customStyle="1" w:styleId="18">
    <w:name w:val="标题 3 Char"/>
    <w:basedOn w:val="12"/>
    <w:link w:val="5"/>
    <w:semiHidden/>
    <w:qFormat/>
    <w:uiPriority w:val="9"/>
    <w:rPr>
      <w:b/>
      <w:bCs/>
      <w:sz w:val="32"/>
      <w:szCs w:val="32"/>
    </w:rPr>
  </w:style>
  <w:style w:type="paragraph" w:customStyle="1" w:styleId="19">
    <w:name w:val="1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页眉 Char"/>
    <w:basedOn w:val="12"/>
    <w:link w:val="10"/>
    <w:semiHidden/>
    <w:qFormat/>
    <w:uiPriority w:val="99"/>
    <w:rPr>
      <w:sz w:val="18"/>
      <w:szCs w:val="18"/>
    </w:rPr>
  </w:style>
  <w:style w:type="character" w:customStyle="1" w:styleId="21">
    <w:name w:val="页脚 Char"/>
    <w:basedOn w:val="12"/>
    <w:link w:val="9"/>
    <w:semiHidden/>
    <w:qFormat/>
    <w:uiPriority w:val="99"/>
    <w:rPr>
      <w:sz w:val="18"/>
      <w:szCs w:val="18"/>
    </w:rPr>
  </w:style>
  <w:style w:type="character" w:customStyle="1" w:styleId="22">
    <w:name w:val="批注框文本 Char"/>
    <w:basedOn w:val="12"/>
    <w:link w:val="8"/>
    <w:semiHidden/>
    <w:qFormat/>
    <w:uiPriority w:val="99"/>
    <w:rPr>
      <w:sz w:val="18"/>
      <w:szCs w:val="18"/>
    </w:rPr>
  </w:style>
  <w:style w:type="character" w:customStyle="1" w:styleId="23">
    <w:name w:val="标题 4 Char"/>
    <w:basedOn w:val="12"/>
    <w:link w:val="6"/>
    <w:semiHidden/>
    <w:qFormat/>
    <w:uiPriority w:val="9"/>
    <w:rPr>
      <w:rFonts w:asciiTheme="majorHAnsi" w:hAnsiTheme="majorHAnsi" w:eastAsiaTheme="majorEastAsia" w:cstheme="majorBidi"/>
      <w:b/>
      <w:bCs/>
      <w:sz w:val="28"/>
      <w:szCs w:val="28"/>
    </w:rPr>
  </w:style>
  <w:style w:type="character" w:customStyle="1" w:styleId="24">
    <w:name w:val="列出段落 Char"/>
    <w:link w:val="25"/>
    <w:qFormat/>
    <w:locked/>
    <w:uiPriority w:val="34"/>
    <w:rPr>
      <w:rFonts w:ascii="宋体" w:hAnsi="宋体" w:eastAsia="宋体" w:cs="宋体"/>
      <w:kern w:val="0"/>
      <w:sz w:val="22"/>
      <w:lang w:val="zh-CN" w:bidi="zh-CN"/>
    </w:rPr>
  </w:style>
  <w:style w:type="paragraph" w:styleId="25">
    <w:name w:val="List Paragraph"/>
    <w:basedOn w:val="1"/>
    <w:link w:val="24"/>
    <w:qFormat/>
    <w:uiPriority w:val="34"/>
    <w:pPr>
      <w:autoSpaceDE w:val="0"/>
      <w:autoSpaceDN w:val="0"/>
      <w:ind w:left="1025" w:hanging="567"/>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605</Words>
  <Characters>3453</Characters>
  <Lines>28</Lines>
  <Paragraphs>8</Paragraphs>
  <TotalTime>3</TotalTime>
  <ScaleCrop>false</ScaleCrop>
  <LinksUpToDate>false</LinksUpToDate>
  <CharactersWithSpaces>4050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2020-06-17T13:30:00Z</dcterms:created>
  <dc:creator>19598</dc:creator>
  <cp:lastModifiedBy>Will</cp:lastModifiedBy>
  <dcterms:modified xsi:type="dcterms:W3CDTF">2020-08-06T09:41:05Z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