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40" w:lineRule="atLeast"/>
        <w:jc w:val="center"/>
        <w:rPr>
          <w:rFonts w:ascii="楷体" w:hAnsi="楷体" w:eastAsia="楷体"/>
          <w:b/>
          <w:color w:val="000000"/>
          <w:sz w:val="72"/>
          <w:szCs w:val="72"/>
        </w:rPr>
      </w:pPr>
      <w:r>
        <w:rPr>
          <w:rFonts w:hint="eastAsia" w:ascii="楷体" w:hAnsi="楷体" w:eastAsia="楷体"/>
          <w:b/>
          <w:color w:val="000000"/>
          <w:sz w:val="72"/>
          <w:szCs w:val="72"/>
        </w:rPr>
        <w:t>江门市蓬江区人民法院采购项目</w:t>
      </w:r>
    </w:p>
    <w:p>
      <w:pPr>
        <w:adjustRightInd w:val="0"/>
        <w:spacing w:line="240" w:lineRule="atLeast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adjustRightInd w:val="0"/>
        <w:spacing w:line="240" w:lineRule="atLeast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adjustRightInd w:val="0"/>
        <w:spacing w:line="240" w:lineRule="atLeast"/>
        <w:jc w:val="center"/>
        <w:rPr>
          <w:rFonts w:ascii="黑体" w:hAnsi="黑体" w:eastAsia="黑体"/>
          <w:color w:val="000000"/>
          <w:sz w:val="30"/>
          <w:szCs w:val="30"/>
        </w:rPr>
      </w:pPr>
    </w:p>
    <w:p>
      <w:pPr>
        <w:adjustRightInd w:val="0"/>
        <w:snapToGrid w:val="0"/>
        <w:spacing w:line="1400" w:lineRule="atLeast"/>
        <w:jc w:val="center"/>
        <w:rPr>
          <w:rFonts w:ascii="黑体" w:hAnsi="黑体" w:eastAsia="黑体"/>
          <w:color w:val="000000"/>
          <w:sz w:val="90"/>
          <w:szCs w:val="90"/>
        </w:rPr>
      </w:pPr>
      <w:r>
        <w:rPr>
          <w:rFonts w:hint="eastAsia" w:ascii="黑体" w:hAnsi="黑体" w:eastAsia="黑体"/>
          <w:color w:val="000000"/>
          <w:sz w:val="90"/>
          <w:szCs w:val="90"/>
        </w:rPr>
        <w:t>询</w:t>
      </w:r>
    </w:p>
    <w:p>
      <w:pPr>
        <w:adjustRightInd w:val="0"/>
        <w:snapToGrid w:val="0"/>
        <w:spacing w:line="1400" w:lineRule="atLeast"/>
        <w:jc w:val="center"/>
        <w:rPr>
          <w:rFonts w:ascii="黑体" w:hAnsi="黑体" w:eastAsia="黑体"/>
          <w:color w:val="000000"/>
          <w:sz w:val="90"/>
          <w:szCs w:val="90"/>
        </w:rPr>
      </w:pPr>
      <w:r>
        <w:rPr>
          <w:rFonts w:hint="eastAsia" w:ascii="黑体" w:hAnsi="黑体" w:eastAsia="黑体"/>
          <w:color w:val="000000"/>
          <w:sz w:val="90"/>
          <w:szCs w:val="90"/>
        </w:rPr>
        <w:t>价</w:t>
      </w:r>
    </w:p>
    <w:p>
      <w:pPr>
        <w:adjustRightInd w:val="0"/>
        <w:snapToGrid w:val="0"/>
        <w:spacing w:line="1400" w:lineRule="atLeast"/>
        <w:jc w:val="center"/>
        <w:rPr>
          <w:rFonts w:ascii="黑体" w:hAnsi="黑体" w:eastAsia="黑体"/>
          <w:color w:val="000000"/>
          <w:sz w:val="90"/>
          <w:szCs w:val="90"/>
        </w:rPr>
      </w:pPr>
      <w:r>
        <w:rPr>
          <w:rFonts w:hint="eastAsia" w:ascii="黑体" w:hAnsi="黑体" w:eastAsia="黑体"/>
          <w:color w:val="000000"/>
          <w:sz w:val="90"/>
          <w:szCs w:val="90"/>
        </w:rPr>
        <w:t>文</w:t>
      </w:r>
    </w:p>
    <w:p>
      <w:pPr>
        <w:adjustRightInd w:val="0"/>
        <w:snapToGrid w:val="0"/>
        <w:spacing w:line="1400" w:lineRule="atLeast"/>
        <w:jc w:val="center"/>
        <w:rPr>
          <w:rFonts w:ascii="黑体" w:hAnsi="黑体" w:eastAsia="黑体"/>
          <w:color w:val="000000"/>
          <w:sz w:val="90"/>
          <w:szCs w:val="90"/>
        </w:rPr>
      </w:pPr>
      <w:r>
        <w:rPr>
          <w:rFonts w:hint="eastAsia" w:ascii="黑体" w:hAnsi="黑体" w:eastAsia="黑体"/>
          <w:color w:val="000000"/>
          <w:sz w:val="90"/>
          <w:szCs w:val="90"/>
        </w:rPr>
        <w:t>件</w:t>
      </w:r>
    </w:p>
    <w:p>
      <w:pPr>
        <w:spacing w:line="500" w:lineRule="exact"/>
        <w:ind w:firstLine="2401" w:firstLineChars="1000"/>
        <w:jc w:val="left"/>
        <w:rPr>
          <w:b/>
          <w:bCs/>
          <w:color w:val="000000"/>
          <w:sz w:val="24"/>
        </w:rPr>
      </w:pPr>
    </w:p>
    <w:p>
      <w:pPr>
        <w:spacing w:line="500" w:lineRule="exact"/>
        <w:ind w:firstLine="2401" w:firstLineChars="1000"/>
        <w:jc w:val="left"/>
        <w:rPr>
          <w:b/>
          <w:bCs/>
          <w:color w:val="000000"/>
          <w:sz w:val="24"/>
        </w:rPr>
      </w:pPr>
    </w:p>
    <w:p>
      <w:pPr>
        <w:spacing w:line="500" w:lineRule="exact"/>
        <w:ind w:firstLine="2401" w:firstLineChars="1000"/>
        <w:jc w:val="left"/>
        <w:rPr>
          <w:b/>
          <w:bCs/>
          <w:color w:val="000000"/>
          <w:sz w:val="24"/>
        </w:rPr>
      </w:pPr>
    </w:p>
    <w:p>
      <w:pPr>
        <w:spacing w:line="660" w:lineRule="atLeast"/>
        <w:ind w:firstLine="359" w:firstLineChars="128"/>
        <w:jc w:val="left"/>
        <w:rPr>
          <w:rFonts w:ascii="宋体" w:hAnsi="宋体"/>
          <w:b/>
          <w:bCs/>
          <w:color w:val="000000"/>
          <w:sz w:val="28"/>
          <w:szCs w:val="28"/>
          <w:u w:val="single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采购</w:t>
      </w:r>
      <w:r>
        <w:rPr>
          <w:rFonts w:ascii="宋体" w:hAnsi="宋体"/>
          <w:b/>
          <w:bCs/>
          <w:color w:val="000000"/>
          <w:sz w:val="28"/>
          <w:szCs w:val="28"/>
        </w:rPr>
        <w:t>项目编号：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PJFY-20200603     </w:t>
      </w:r>
      <w:r>
        <w:rPr>
          <w:rFonts w:ascii="宋体" w:hAnsi="宋体"/>
          <w:b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 xml:space="preserve">         </w:t>
      </w:r>
    </w:p>
    <w:p>
      <w:pPr>
        <w:widowControl/>
        <w:shd w:val="clear" w:color="auto" w:fill="FFFFFF"/>
        <w:spacing w:line="315" w:lineRule="atLeast"/>
        <w:jc w:val="left"/>
        <w:rPr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采购</w:t>
      </w:r>
      <w:r>
        <w:rPr>
          <w:rFonts w:ascii="宋体" w:hAnsi="宋体"/>
          <w:b/>
          <w:bCs/>
          <w:color w:val="000000"/>
          <w:sz w:val="28"/>
          <w:szCs w:val="28"/>
        </w:rPr>
        <w:t>项目名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称：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江门市蓬江区人民法院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eastAsia="zh-CN"/>
        </w:rPr>
        <w:t>智能执法记录仪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  <w:lang w:val="en-US" w:eastAsia="zh-CN"/>
        </w:rPr>
        <w:t>及采集工作站</w:t>
      </w:r>
      <w:r>
        <w:rPr>
          <w:rFonts w:hint="eastAsia" w:ascii="宋体" w:hAnsi="宋体"/>
          <w:b/>
          <w:bCs/>
          <w:color w:val="000000"/>
          <w:sz w:val="28"/>
          <w:szCs w:val="28"/>
          <w:u w:val="single"/>
        </w:rPr>
        <w:t>项目</w:t>
      </w:r>
    </w:p>
    <w:p>
      <w:pPr>
        <w:spacing w:line="360" w:lineRule="auto"/>
        <w:jc w:val="center"/>
        <w:rPr>
          <w:rFonts w:ascii="楷体_GB2312" w:hAnsi="宋体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 xml:space="preserve"> 江门市蓬江区人民法院编制</w:t>
      </w:r>
    </w:p>
    <w:p>
      <w:pPr>
        <w:spacing w:line="360" w:lineRule="auto"/>
        <w:jc w:val="center"/>
        <w:rPr>
          <w:rFonts w:ascii="楷体_GB2312" w:hAnsi="宋体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hAnsi="宋体" w:eastAsia="楷体_GB2312"/>
          <w:b/>
          <w:bCs/>
          <w:color w:val="000000"/>
          <w:sz w:val="28"/>
          <w:szCs w:val="28"/>
        </w:rPr>
        <w:t>发布日期：2020年6月17日</w:t>
      </w:r>
    </w:p>
    <w:p>
      <w:pPr>
        <w:widowControl/>
        <w:shd w:val="clear" w:color="auto" w:fill="FFFFFF"/>
        <w:spacing w:line="315" w:lineRule="atLeast"/>
        <w:jc w:val="center"/>
        <w:rPr>
          <w:rFonts w:ascii="宋体" w:hAnsi="宋体" w:eastAsia="宋体" w:cs="宋体"/>
          <w:b/>
          <w:bCs/>
          <w:color w:val="222222"/>
          <w:kern w:val="0"/>
          <w:sz w:val="30"/>
          <w:szCs w:val="30"/>
        </w:rPr>
      </w:pP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江门市蓬江区人民法院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eastAsia="zh-CN"/>
        </w:rPr>
        <w:t>智能执法记录仪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  <w:t>及采集工作站</w:t>
      </w:r>
    </w:p>
    <w:p>
      <w:pPr>
        <w:widowControl/>
        <w:shd w:val="clear" w:color="auto" w:fill="FFFFFF"/>
        <w:spacing w:line="315" w:lineRule="atLeast"/>
        <w:jc w:val="center"/>
        <w:rPr>
          <w:rFonts w:ascii="宋体" w:hAnsi="宋体" w:eastAsia="宋体" w:cs="宋体"/>
          <w:b/>
          <w:bCs/>
          <w:color w:val="222222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项目询价文件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根据法院办案需要，江门市蓬江区人民法院对“江门市蓬江区人民法院智能执法记录仪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及采集工作站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”项目实施采购。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一、项目名称及编号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项目名称：江门市蓬江区人民法院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智能执法记录仪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及采集工作站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项目</w:t>
      </w:r>
    </w:p>
    <w:p>
      <w:pPr>
        <w:widowControl/>
        <w:shd w:val="clear" w:color="auto" w:fill="FFFFFF"/>
        <w:spacing w:line="315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    编    号：PJFY-2020060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3</w:t>
      </w: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二、投标人资格要求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1.投标人须是中国大陆境内注册的独立法人或其他组织，具有工商行政管理部门核发的营业执照或事业单位法人证书，能独立承担民事责任；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2.投标人未被“信用中国”网站（www.creditchina.gov.cn）列入“失信被执行人”、“重大税收违法案件当事人名单”、“政府采购严重违法失信名单”中任意一项或多项记录名单；同时，供应商未处于中国政府采购网(www.ccgp.gov.cn)“政府采购严重违法失信行为信息记录名单”中的禁止参加政府采购活动期间，提供网络截图页面，并加盖投标人公章；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3.本项目不接受联合投标。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三、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eastAsia="zh-CN"/>
        </w:rPr>
        <w:t>智能执法记录仪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  <w:lang w:val="en-US" w:eastAsia="zh-CN"/>
        </w:rPr>
        <w:t>及采集工作站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项目内容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bookmarkStart w:id="0" w:name="_Toc519866696"/>
      <w:bookmarkEnd w:id="0"/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项目概况：本项目用于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江门市蓬江区人民法院法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警装备和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干警察办案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工作需要。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项目采购具体材料清单、技术参数及配置要求：</w:t>
      </w:r>
    </w:p>
    <w:p>
      <w:pPr>
        <w:spacing w:line="360" w:lineRule="auto"/>
        <w:rPr>
          <w:rFonts w:hint="eastAsia"/>
          <w:color w:val="000000"/>
          <w:sz w:val="24"/>
        </w:rPr>
      </w:pPr>
    </w:p>
    <w:p>
      <w:pPr>
        <w:spacing w:line="36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质量性能相当或优于以下要求：</w:t>
      </w:r>
    </w:p>
    <w:tbl>
      <w:tblPr>
        <w:tblStyle w:val="1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75"/>
        <w:gridCol w:w="4865"/>
        <w:gridCol w:w="692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865" w:type="dxa"/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技术参数及配置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执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  <w:t>法仪             （4G智能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486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ind w:firstLine="320" w:firstLineChars="200"/>
              <w:textAlignment w:val="center"/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</w:rPr>
              <w:t>★支持全网通4G无线传输★八核高速芯片★兼容多种格式、实现H265压缩★外观尺寸：104.9mm*67.4mm*30.1mm★屏幕尺寸：2.8寸触摸显示屏（支持溅水与手套模式）★摄像头最大像素：3400万★集群对讲功能，终端与终端视频调用功能★内置北斗卫星导航定位和GPS卫星导航双模定位★综合管理平台按照GBT 28181-2016 公共安全视频监控联网系统信息传输、交换、控制技术要求实现执法记录仪的集群语音对讲实时视频传输任意建组建群实时定位轨迹查询电子围栏（以上功能必须在同一平台实现）采用大容量聚合物锂电池供电，连续录像时间10h★具备32G内置存储（可选配64G~128G的内存卡）肩咪工作可以与各种型号对讲机连接使用   ★公安部警用电子产品检测报告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摄像头</w:t>
            </w:r>
          </w:p>
        </w:tc>
        <w:tc>
          <w:tcPr>
            <w:tcW w:w="486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ind w:firstLine="320" w:firstLineChars="200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</w:rPr>
              <w:t>1080P高清外接摄像头，带红外夜视，带红外自动切换。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lang w:eastAsia="zh-CN"/>
              </w:rPr>
              <w:t>个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采集站（金属便携式）</w:t>
            </w:r>
          </w:p>
        </w:tc>
        <w:tc>
          <w:tcPr>
            <w:tcW w:w="4865" w:type="dxa"/>
            <w:shd w:val="clear" w:color="auto" w:fill="auto"/>
            <w:noWrap w:val="0"/>
            <w:vAlign w:val="center"/>
          </w:tcPr>
          <w:p>
            <w:pPr>
              <w:pStyle w:val="24"/>
              <w:numPr>
                <w:numId w:val="0"/>
              </w:numPr>
              <w:ind w:leftChars="50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</w:rPr>
              <w:t>★自动采集功能:当设备接入后、 后端采集存储设备自动检测并采集★多线程采集、自动存储及分类功能：可支持8个执法记录仪同时采集、采集完成后、 自动分类存储★优先功能:任意一执法仪具备优先采集功能、无需等待可优先采集处理紧急数据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上传取消功能:任意一执法仪具备取消采集功能、无需等待采集完数据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屏幕尺寸：1</w:t>
            </w:r>
            <w:r>
              <w:rPr>
                <w:rStyle w:val="26"/>
                <w:rFonts w:hint="eastAsia"/>
                <w:color w:val="000000" w:themeColor="text1"/>
                <w:sz w:val="16"/>
                <w:szCs w:val="16"/>
                <w:lang w:val="en-US" w:eastAsia="zh-CN" w:bidi="ar"/>
              </w:rPr>
              <w:t>0.1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寸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超大存储容量:具备业内最高8个硬盘预留位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授权设备识别:自动识别接入设备、未经授权设备无法接入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自动上传功能:采集完成后、 可将数据自动上传至服务器或云存储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故障报警功能：当采集工作站出现错误或故障时声光报警提示给操作人员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状态显示:显示数据采集进度、 预估剩余采集时间、显示电池充电状态、显示剰余存储容量并预警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自动清空功能:采集完成后自动清空执法记录仪内数据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充电功能:采集完成后, 自动完成对执法记录仪的充电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定期更新:后端采集存储设备可按照设定、 自动定期清理硬盘上无需保留的文件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时间校准: 采集工作站可自动校准记录仪的系统时间；采集工作站可与后台管理系统进行校准,确保全网记录仪、工作站、系统时间的统一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屏幕位置对应:支持执法记录仪的卡位识别功能、 操作直观便捷、物理摆放位置实时显现、避免错拿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日志功能：支持日志记录所有工作站的操作、清晰记录记录仪的接入和断开时间    ★公安部警用电子产品检测报告（注：</w:t>
            </w:r>
            <w:r>
              <w:rPr>
                <w:rStyle w:val="26"/>
                <w:rFonts w:hint="eastAsia"/>
                <w:color w:val="000000" w:themeColor="text1"/>
                <w:sz w:val="16"/>
                <w:szCs w:val="16"/>
                <w:lang w:val="en-US" w:eastAsia="zh-CN" w:bidi="ar"/>
              </w:rPr>
              <w:t>8个接口，内存4G，存储4T）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lang w:eastAsia="zh-CN"/>
              </w:rPr>
              <w:t>台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证据管理平台</w:t>
            </w:r>
          </w:p>
        </w:tc>
        <w:tc>
          <w:tcPr>
            <w:tcW w:w="486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</w:rPr>
              <w:t>执法记录仪数据管理平台的总体建设目标，就是建设一个对执法记录仪采集的数据进行统一管理的平台系统，能够使干警通过此系统将执法记录仪的各类数据（视频、音频和照片）上传到系统平台，进行统一存储管理，便于法院的授权干警登录系统后，对上传的各类数据（视频、音频和相片）进行检索、查看、浏览、下载，满足干警业务的实际工作需求。1．执法记录仪数据采集。由采集工作站完成，执法仪插入采集站后，系统自动对执法仪中的数据进行采集，采集成功的数据，从执法仪中删除，并对执法仪进行充电。2．执法数据的多级分布式存储。采集工作站中的数据能够定期上传到上级服务器，不需要的数据能定时删除，不同服务器中的数据也可以相互迁移。3．灵活多样的、多种途径的执法数据的检索、统计和再利用功能。通过浏览器，用户可以方便地检索、浏览、播放、下载执法仪采集的音视频、照片数据。4．完善的日志管理功能，用户在系统中的每一步操作都有日志记录，便于事后追踪。5．完善的用户权限管理。用户只能做权限范围内的事，包括查询、下载、上载等操作权限的管理。能实现对执法记录仪数据的科学规范的管理，为法院提供完善的执法仪数据服务，同时能接入7套采集设备。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采集器（8口，含采集软件一套）</w:t>
            </w:r>
          </w:p>
        </w:tc>
        <w:tc>
          <w:tcPr>
            <w:tcW w:w="486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6"/>
                <w:szCs w:val="16"/>
                <w:u w:val="none"/>
                <w:lang w:val="en-US" w:eastAsia="zh-CN" w:bidi="ar"/>
              </w:rPr>
              <w:t>一体式设计，工艺采用钣金和CNC机加，表面采用黑色砂纹烤漆，净3.2kg  毛4.5kg，8台执法仪可同时上传，满负载单口输出电压/电流5V/1.0A-2.0A，此采集站不带系统和存储，软件安装在连接的PC电脑，可独立供电充电。 配有与PC电脑连接的数据线，配有软件安装光盘，软件安装后需要注册。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lang w:eastAsia="zh-CN"/>
              </w:rPr>
              <w:t>台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69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调度平台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</w:rPr>
              <w:t>（租赁）</w:t>
            </w:r>
          </w:p>
        </w:tc>
        <w:tc>
          <w:tcPr>
            <w:tcW w:w="486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★远程实时预览现场终端视音频★远程实时对讲/广播/监听★轨迹回放功能★无限传输执法本地图像★远程移动指挥系统 ★综合管理平台监控软件主要有平台管理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服务器管理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用户管理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实时监控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录像监控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录像抓图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云台控制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日志管理</w:t>
            </w:r>
            <w:r>
              <w:rPr>
                <w:rStyle w:val="25"/>
                <w:rFonts w:eastAsia="宋体"/>
                <w:color w:val="000000" w:themeColor="text1"/>
                <w:sz w:val="16"/>
                <w:szCs w:val="16"/>
                <w:lang w:val="en-US" w:eastAsia="zh-CN" w:bidi="ar"/>
              </w:rPr>
              <w:t></w:t>
            </w:r>
            <w:r>
              <w:rPr>
                <w:rStyle w:val="26"/>
                <w:color w:val="000000" w:themeColor="text1"/>
                <w:sz w:val="16"/>
                <w:szCs w:val="16"/>
                <w:lang w:val="en-US" w:eastAsia="zh-CN" w:bidi="ar"/>
              </w:rPr>
              <w:t>GPS地图监控等功能。</w:t>
            </w:r>
          </w:p>
        </w:tc>
        <w:tc>
          <w:tcPr>
            <w:tcW w:w="692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lang w:eastAsia="zh-CN"/>
              </w:rPr>
              <w:t>年</w:t>
            </w:r>
          </w:p>
        </w:tc>
        <w:tc>
          <w:tcPr>
            <w:tcW w:w="78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Theme="minorEastAsia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</w:tr>
    </w:tbl>
    <w:p>
      <w:pPr>
        <w:adjustRightInd w:val="0"/>
        <w:spacing w:line="240" w:lineRule="atLeast"/>
        <w:rPr>
          <w:rFonts w:hint="eastAsia" w:ascii="宋体" w:hAnsi="宋体" w:cs="宋体"/>
          <w:color w:val="000000"/>
        </w:rPr>
      </w:pPr>
    </w:p>
    <w:p>
      <w:pPr>
        <w:adjustRightInd w:val="0"/>
        <w:spacing w:line="360" w:lineRule="auto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说明：</w:t>
      </w:r>
      <w:r>
        <w:rPr>
          <w:rFonts w:ascii="宋体" w:hAnsi="宋体" w:cs="宋体"/>
          <w:color w:val="000000"/>
          <w:sz w:val="24"/>
          <w:szCs w:val="24"/>
        </w:rPr>
        <w:t>1</w:t>
      </w:r>
      <w:r>
        <w:rPr>
          <w:rFonts w:hint="eastAsia" w:ascii="宋体" w:hAnsi="宋体" w:cs="宋体"/>
          <w:color w:val="000000"/>
          <w:sz w:val="24"/>
          <w:szCs w:val="24"/>
        </w:rPr>
        <w:t>、标注“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★</w:t>
      </w:r>
      <w:r>
        <w:rPr>
          <w:rFonts w:hint="eastAsia" w:ascii="宋体" w:hAnsi="宋体" w:cs="宋体"/>
          <w:color w:val="000000"/>
          <w:sz w:val="24"/>
          <w:szCs w:val="24"/>
        </w:rPr>
        <w:t>”号条款为不可负偏离技术参数和配置，对这些技术参数和配置的任何负偏离为无效投标。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hint="eastAsia"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四、商务要求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1.本项目预算（最高报价上限价）为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人民币3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00</w:t>
      </w:r>
      <w:r>
        <w:rPr>
          <w:rFonts w:ascii="宋体" w:hAnsi="宋体" w:eastAsia="宋体" w:cs="宋体"/>
          <w:b/>
          <w:bCs/>
          <w:color w:val="222222"/>
          <w:kern w:val="0"/>
          <w:sz w:val="30"/>
          <w:szCs w:val="30"/>
        </w:rPr>
        <w:t>00</w:t>
      </w:r>
      <w:r>
        <w:rPr>
          <w:rFonts w:hint="eastAsia" w:ascii="宋体" w:hAnsi="宋体" w:eastAsia="宋体" w:cs="宋体"/>
          <w:b/>
          <w:bCs/>
          <w:color w:val="222222"/>
          <w:kern w:val="0"/>
          <w:sz w:val="30"/>
          <w:szCs w:val="30"/>
        </w:rPr>
        <w:t>元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；若投标报价超过项目该预算，其报价将视为无效。</w:t>
      </w:r>
    </w:p>
    <w:p>
      <w:pPr>
        <w:widowControl/>
        <w:shd w:val="clear" w:color="auto" w:fill="FFFFFF"/>
        <w:spacing w:line="315" w:lineRule="atLeast"/>
        <w:ind w:left="1" w:firstLine="42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2.投标总价为广东省江门市蓬江区目的地竣工验收包干价，指供应商为完成本项目所收取的全部费用，包含但不限于所需专业仪器、设备或软件的采购或租赁费用、所有测评技术人员的工勤费用（包括工资、福利、交通、食宿、通讯、常驻现场费用等）、全额含税发票、合同实施过程中的应预见费用等。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3.交货及安装地点：采购人指定的地点。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4.项目完工期：合同生效后15天内（日历天）交付。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ind w:firstLine="482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五、付款方式</w:t>
      </w:r>
    </w:p>
    <w:p>
      <w:pPr>
        <w:widowControl/>
        <w:shd w:val="clear" w:color="auto" w:fill="FFFFFF"/>
        <w:spacing w:line="675" w:lineRule="atLeast"/>
        <w:ind w:firstLine="480"/>
        <w:jc w:val="left"/>
        <w:outlineLvl w:val="1"/>
        <w:rPr>
          <w:rFonts w:ascii="Helvetica" w:hAnsi="Helvetica" w:eastAsia="宋体" w:cs="Helvetica"/>
          <w:color w:val="333333"/>
          <w:kern w:val="0"/>
          <w:sz w:val="45"/>
          <w:szCs w:val="45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1、本项目安装调试完毕和验收合格之日起15个工作日内，将合同全款支付给成交人。</w:t>
      </w:r>
    </w:p>
    <w:p>
      <w:pPr>
        <w:widowControl/>
        <w:shd w:val="clear" w:color="auto" w:fill="FFFFFF"/>
        <w:spacing w:line="675" w:lineRule="atLeast"/>
        <w:ind w:firstLine="482"/>
        <w:jc w:val="left"/>
        <w:outlineLvl w:val="1"/>
        <w:rPr>
          <w:rFonts w:ascii="Helvetica" w:hAnsi="Helvetica" w:eastAsia="宋体" w:cs="Helvetica"/>
          <w:color w:val="333333"/>
          <w:kern w:val="0"/>
          <w:sz w:val="45"/>
          <w:szCs w:val="45"/>
        </w:rPr>
      </w:pPr>
      <w:r>
        <w:rPr>
          <w:rFonts w:hint="eastAsia" w:ascii="宋体" w:hAnsi="宋体" w:eastAsia="宋体" w:cs="Helvetica"/>
          <w:b/>
          <w:bCs/>
          <w:color w:val="222222"/>
          <w:kern w:val="0"/>
          <w:sz w:val="24"/>
          <w:szCs w:val="24"/>
        </w:rPr>
        <w:t>六、评标方法</w:t>
      </w:r>
    </w:p>
    <w:p>
      <w:pPr>
        <w:widowControl/>
        <w:shd w:val="clear" w:color="auto" w:fill="FFFFFF"/>
        <w:spacing w:line="315" w:lineRule="atLeast"/>
        <w:ind w:firstLine="46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在满足询价文件各项重要参数和基本要求前提下，按照质量、服务相等且有效报价合理最低者确定为成交人。</w:t>
      </w:r>
    </w:p>
    <w:p>
      <w:pPr>
        <w:widowControl/>
        <w:shd w:val="clear" w:color="auto" w:fill="FFFFFF"/>
        <w:spacing w:line="675" w:lineRule="atLeast"/>
        <w:ind w:firstLine="482"/>
        <w:jc w:val="left"/>
        <w:outlineLvl w:val="1"/>
        <w:rPr>
          <w:rFonts w:ascii="Helvetica" w:hAnsi="Helvetica" w:eastAsia="宋体" w:cs="Helvetica"/>
          <w:color w:val="333333"/>
          <w:kern w:val="0"/>
          <w:sz w:val="45"/>
          <w:szCs w:val="45"/>
        </w:rPr>
      </w:pPr>
      <w:r>
        <w:rPr>
          <w:rFonts w:hint="eastAsia" w:ascii="宋体" w:hAnsi="宋体" w:eastAsia="宋体" w:cs="Helvetica"/>
          <w:b/>
          <w:bCs/>
          <w:color w:val="222222"/>
          <w:kern w:val="0"/>
          <w:sz w:val="24"/>
          <w:szCs w:val="24"/>
        </w:rPr>
        <w:t>七、询价文件递交时间和地点</w:t>
      </w:r>
    </w:p>
    <w:p>
      <w:pPr>
        <w:widowControl/>
        <w:shd w:val="clear" w:color="auto" w:fill="FFFFFF"/>
        <w:spacing w:line="315" w:lineRule="atLeast"/>
        <w:ind w:firstLine="46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递交报价文件截止时间：2020年6月23日9时30分（注：9时00分开始受理报价文件）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；由报价人代表以密封包装当面递交至江门市蓬江区华园东路3号，江门市蓬江区人民法院办公楼大楼会议室。询价文件数量：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份。每一份询价文件的密封袋两头封口上均需贴封条，封条上应注明“于2020年6月23日9：30时之前不准启封”的字样，并加盖骑缝章（公章）。</w:t>
      </w:r>
    </w:p>
    <w:p>
      <w:pPr>
        <w:widowControl/>
        <w:shd w:val="clear" w:color="auto" w:fill="FFFFFF"/>
        <w:spacing w:line="315" w:lineRule="atLeast"/>
        <w:ind w:firstLine="46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询价文件需由专人送交。询价人应按上述规定进行密封和标记后，将询价文件按照询价文件中注明的开标时间和地址送达。</w:t>
      </w:r>
    </w:p>
    <w:p>
      <w:pPr>
        <w:widowControl/>
        <w:shd w:val="clear" w:color="auto" w:fill="FFFFFF"/>
        <w:spacing w:line="315" w:lineRule="atLeast"/>
        <w:ind w:firstLine="46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如果未按上述规定进行密封和标记，对投标文件的误投或提前拆封不负责，并将拒绝接收密封不完好的投标文件。</w:t>
      </w:r>
    </w:p>
    <w:p>
      <w:pPr>
        <w:widowControl/>
        <w:shd w:val="clear" w:color="auto" w:fill="FFFFFF"/>
        <w:spacing w:line="315" w:lineRule="atLeast"/>
        <w:ind w:firstLine="460"/>
        <w:jc w:val="left"/>
        <w:rPr>
          <w:rFonts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15" w:lineRule="atLeast"/>
        <w:ind w:firstLine="463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22222"/>
          <w:kern w:val="0"/>
          <w:sz w:val="24"/>
          <w:szCs w:val="24"/>
        </w:rPr>
        <w:t>八、询价文件清单</w:t>
      </w:r>
    </w:p>
    <w:p>
      <w:pPr>
        <w:widowControl/>
        <w:shd w:val="clear" w:color="auto" w:fill="FFFFFF"/>
        <w:spacing w:line="315" w:lineRule="atLeast"/>
        <w:ind w:firstLine="48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询价文件中应包含下列</w:t>
      </w:r>
      <w:r>
        <w:rPr>
          <w:rFonts w:ascii="宋体" w:hAnsi="宋体" w:eastAsia="宋体" w:cs="宋体"/>
          <w:color w:val="222222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份材料：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1.原厂制造商授权服务承诺函： 原件或复印1份；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2.法定代表人授权书(格式参照附件二)：原件1份（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3.企业营业执照副本:复印件1份；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4.供应商提交询价文件递交日前一天在“信用中国”网站（www.creditchina.gov.cn）及中国政府采购网(</w:t>
      </w:r>
      <w:r>
        <w:fldChar w:fldCharType="begin"/>
      </w:r>
      <w:r>
        <w:instrText xml:space="preserve"> HYPERLINK "http://www.ccgp.gov.cn/" </w:instrText>
      </w:r>
      <w:r>
        <w:fldChar w:fldCharType="separate"/>
      </w:r>
      <w:r>
        <w:rPr>
          <w:rFonts w:hint="eastAsia" w:ascii="宋体" w:hAnsi="宋体" w:eastAsia="宋体" w:cs="宋体"/>
          <w:color w:val="2F2F2F"/>
          <w:kern w:val="0"/>
          <w:sz w:val="18"/>
          <w:szCs w:val="18"/>
        </w:rPr>
        <w:t>www.ccgp.gov.cn</w:t>
      </w:r>
      <w:r>
        <w:rPr>
          <w:rFonts w:hint="eastAsia" w:ascii="宋体" w:hAnsi="宋体" w:eastAsia="宋体" w:cs="宋体"/>
          <w:color w:val="2F2F2F"/>
          <w:kern w:val="0"/>
          <w:sz w:val="18"/>
          <w:szCs w:val="18"/>
        </w:rPr>
        <w:fldChar w:fldCharType="end"/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)的查询结果截图，并加盖供应商公章；</w:t>
      </w:r>
    </w:p>
    <w:p>
      <w:pPr>
        <w:widowControl/>
        <w:shd w:val="clear" w:color="auto" w:fill="FFFFFF"/>
        <w:spacing w:line="315" w:lineRule="atLeast"/>
        <w:ind w:firstLine="540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</w:rPr>
        <w:t>5.报价汇总表(格式参照附件一): 原件1份</w:t>
      </w: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widowControl/>
        <w:shd w:val="clear" w:color="auto" w:fill="FFFFFF"/>
        <w:spacing w:line="315" w:lineRule="atLeast"/>
        <w:ind w:firstLine="600"/>
        <w:jc w:val="left"/>
        <w:rPr>
          <w:rFonts w:ascii="宋体" w:hAnsi="宋体" w:eastAsia="宋体" w:cs="宋体"/>
          <w:color w:val="222222"/>
          <w:kern w:val="0"/>
          <w:sz w:val="24"/>
          <w:szCs w:val="24"/>
        </w:rPr>
      </w:pPr>
    </w:p>
    <w:p>
      <w:pPr>
        <w:pStyle w:val="4"/>
        <w:shd w:val="clear" w:color="auto" w:fill="FFFFFF"/>
        <w:spacing w:before="0" w:after="0" w:line="540" w:lineRule="atLeast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>
        <w:rPr>
          <w:rFonts w:hint="eastAsia" w:cs="Helvetica"/>
          <w:b w:val="0"/>
          <w:bCs w:val="0"/>
          <w:color w:val="222222"/>
          <w:sz w:val="24"/>
          <w:szCs w:val="24"/>
        </w:rPr>
        <w:t>附件一：</w:t>
      </w:r>
    </w:p>
    <w:p>
      <w:pPr>
        <w:shd w:val="clear" w:color="auto" w:fill="FFFFFF"/>
        <w:spacing w:line="315" w:lineRule="atLeast"/>
        <w:jc w:val="center"/>
        <w:rPr>
          <w:rFonts w:ascii="宋体" w:hAnsi="宋体" w:cs="宋体"/>
          <w:color w:val="333333"/>
          <w:szCs w:val="21"/>
        </w:rPr>
      </w:pPr>
      <w:r>
        <w:rPr>
          <w:rFonts w:hint="eastAsia"/>
          <w:b/>
          <w:bCs/>
          <w:color w:val="222222"/>
          <w:sz w:val="32"/>
          <w:szCs w:val="32"/>
        </w:rPr>
        <w:t>报价汇总表</w:t>
      </w:r>
    </w:p>
    <w:p>
      <w:pPr>
        <w:shd w:val="clear" w:color="auto" w:fill="FFFFFF"/>
        <w:spacing w:line="315" w:lineRule="atLeast"/>
        <w:rPr>
          <w:rFonts w:hint="eastAsia"/>
          <w:color w:val="222222"/>
        </w:rPr>
      </w:pPr>
      <w:r>
        <w:rPr>
          <w:rFonts w:hint="eastAsia"/>
          <w:color w:val="222222"/>
        </w:rPr>
        <w:t>项目名称：江门市蓬江区人民法院</w:t>
      </w:r>
      <w:r>
        <w:rPr>
          <w:rFonts w:hint="eastAsia"/>
          <w:color w:val="222222"/>
          <w:lang w:eastAsia="zh-CN"/>
        </w:rPr>
        <w:t>智能执法记录仪</w:t>
      </w:r>
      <w:r>
        <w:rPr>
          <w:rFonts w:hint="eastAsia"/>
          <w:color w:val="222222"/>
          <w:lang w:val="en-US" w:eastAsia="zh-CN"/>
        </w:rPr>
        <w:t>及采集工作站</w:t>
      </w:r>
      <w:r>
        <w:rPr>
          <w:rFonts w:hint="eastAsia"/>
          <w:color w:val="222222"/>
        </w:rPr>
        <w:t>项目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项目编号：</w:t>
      </w:r>
    </w:p>
    <w:tbl>
      <w:tblPr>
        <w:tblStyle w:val="10"/>
        <w:tblW w:w="0" w:type="auto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5466"/>
        <w:gridCol w:w="189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0" w:type="auto"/>
            <w:gridSpan w:val="2"/>
            <w:tcBorders>
              <w:top w:val="threeDEmboss" w:color="auto" w:sz="6" w:space="0"/>
              <w:left w:val="threeDEngrave" w:color="auto" w:sz="6" w:space="0"/>
              <w:bottom w:val="threeDEngrave" w:color="auto" w:sz="6" w:space="0"/>
              <w:right w:val="single" w:color="auto" w:sz="8" w:space="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5" w:lineRule="atLeast"/>
              <w:jc w:val="center"/>
              <w:rPr>
                <w:color w:val="333333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</w:rPr>
              <w:t>报价分项</w:t>
            </w:r>
          </w:p>
        </w:tc>
        <w:tc>
          <w:tcPr>
            <w:tcW w:w="0" w:type="auto"/>
            <w:tcBorders>
              <w:top w:val="threeDEmboss" w:color="auto" w:sz="6" w:space="0"/>
              <w:left w:val="nil"/>
              <w:bottom w:val="threeDEngrave" w:color="auto" w:sz="6" w:space="0"/>
              <w:right w:val="threeDEngrave" w:color="auto" w:sz="6" w:space="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8"/>
              <w:spacing w:before="0" w:beforeAutospacing="0" w:after="0" w:afterAutospacing="0" w:line="315" w:lineRule="atLeast"/>
              <w:rPr>
                <w:color w:val="333333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</w:rPr>
              <w:t>单项合计（元）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0" w:type="auto"/>
            <w:tcBorders>
              <w:top w:val="nil"/>
              <w:left w:val="threeDEngrave" w:color="auto" w:sz="6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5" w:lineRule="atLeas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  <w:spacing w:val="-20"/>
              </w:rPr>
              <w:t>1</w:t>
            </w:r>
            <w:r>
              <w:rPr>
                <w:rFonts w:ascii="Times New Roman" w:hAnsi="Times New Roman" w:cs="Times New Roman"/>
                <w:color w:val="333333"/>
                <w:spacing w:val="-20"/>
                <w:sz w:val="14"/>
                <w:szCs w:val="14"/>
              </w:rPr>
              <w:t>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5" w:lineRule="atLeas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222222"/>
              </w:rPr>
              <w:t>江门市蓬江区人民法院</w:t>
            </w:r>
            <w:r>
              <w:rPr>
                <w:rFonts w:hint="eastAsia"/>
                <w:color w:val="222222"/>
                <w:lang w:eastAsia="zh-CN"/>
              </w:rPr>
              <w:t>智能执法记录仪</w:t>
            </w:r>
            <w:r>
              <w:rPr>
                <w:rFonts w:hint="eastAsia"/>
                <w:color w:val="222222"/>
                <w:lang w:val="en-US" w:eastAsia="zh-CN"/>
              </w:rPr>
              <w:t>及采集工作站</w:t>
            </w:r>
            <w:r>
              <w:rPr>
                <w:rFonts w:hint="eastAsia"/>
                <w:color w:val="222222"/>
              </w:rPr>
              <w:t>项目</w:t>
            </w:r>
          </w:p>
        </w:tc>
        <w:tc>
          <w:tcPr>
            <w:tcW w:w="0" w:type="auto"/>
            <w:tcBorders>
              <w:top w:val="threeDEngrave" w:color="auto" w:sz="6" w:space="0"/>
              <w:left w:val="nil"/>
              <w:bottom w:val="single" w:color="auto" w:sz="8" w:space="0"/>
              <w:right w:val="threeDEngrav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5" w:lineRule="atLeast"/>
              <w:jc w:val="center"/>
              <w:rPr>
                <w:color w:val="333333"/>
                <w:szCs w:val="21"/>
              </w:rPr>
            </w:pPr>
            <w:r>
              <w:rPr>
                <w:rFonts w:hint="eastAsia"/>
                <w:color w:val="333333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0" w:type="auto"/>
            <w:gridSpan w:val="3"/>
            <w:tcBorders>
              <w:top w:val="nil"/>
              <w:left w:val="threeDEngrave" w:color="auto" w:sz="6" w:space="0"/>
              <w:bottom w:val="single" w:color="auto" w:sz="8" w:space="0"/>
              <w:right w:val="threeDEngrave" w:color="auto" w:sz="6" w:space="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5" w:lineRule="atLeast"/>
              <w:jc w:val="center"/>
              <w:rPr>
                <w:color w:val="333333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  <w:sz w:val="28"/>
                <w:szCs w:val="28"/>
              </w:rPr>
              <w:t>报价合计：</w:t>
            </w:r>
            <w:r>
              <w:rPr>
                <w:rFonts w:hint="eastAsia"/>
                <w:color w:val="333333"/>
                <w:sz w:val="28"/>
                <w:szCs w:val="28"/>
                <w:u w:val="single"/>
              </w:rPr>
              <w:t>              </w:t>
            </w:r>
            <w:r>
              <w:rPr>
                <w:rFonts w:hint="eastAsia" w:ascii="黑体" w:hAnsi="黑体" w:eastAsia="黑体"/>
                <w:color w:val="333333"/>
                <w:sz w:val="28"/>
                <w:szCs w:val="28"/>
              </w:rPr>
              <w:t>元人民币。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0" w:type="auto"/>
            <w:gridSpan w:val="3"/>
            <w:tcBorders>
              <w:top w:val="nil"/>
              <w:left w:val="threeDEngrave" w:color="auto" w:sz="6" w:space="0"/>
              <w:bottom w:val="threeDEngrave" w:color="auto" w:sz="6" w:space="0"/>
              <w:right w:val="threeDEngrav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5" w:lineRule="atLeast"/>
              <w:rPr>
                <w:color w:val="333333"/>
                <w:szCs w:val="21"/>
              </w:rPr>
            </w:pPr>
            <w:r>
              <w:rPr>
                <w:rFonts w:hint="eastAsia" w:ascii="黑体" w:hAnsi="黑体" w:eastAsia="黑体"/>
                <w:color w:val="333333"/>
              </w:rPr>
              <w:t>备注：</w:t>
            </w:r>
            <w:r>
              <w:rPr>
                <w:rFonts w:hint="eastAsia"/>
                <w:color w:val="333333"/>
              </w:rPr>
              <w:t>1</w:t>
            </w:r>
            <w:r>
              <w:rPr>
                <w:rFonts w:hint="eastAsia" w:ascii="黑体" w:hAnsi="黑体" w:eastAsia="黑体"/>
                <w:color w:val="333333"/>
              </w:rPr>
              <w:t>、详细内容见《详细配置及工程服务量报价清单》。</w:t>
            </w:r>
            <w:r>
              <w:rPr>
                <w:rFonts w:hint="eastAsia"/>
                <w:color w:val="333333"/>
              </w:rPr>
              <w:t>  </w:t>
            </w:r>
          </w:p>
        </w:tc>
      </w:tr>
    </w:tbl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注：1、投标总价应为各分项报价之和。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2、报价中必须包含全额含税发票、合同实施过程中的应预见费用等。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3、报价表述限于选用中文大写 或 阿拉伯数字小写，均已核定准确无误。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服务供应商名称：</w:t>
      </w:r>
      <w:r>
        <w:rPr>
          <w:rFonts w:hint="eastAsia"/>
          <w:color w:val="222222"/>
          <w:u w:val="single"/>
        </w:rPr>
        <w:t>         （公司名称）     </w:t>
      </w:r>
      <w:r>
        <w:rPr>
          <w:rFonts w:hint="eastAsia"/>
          <w:color w:val="222222"/>
        </w:rPr>
        <w:t>（公章）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授权人/代理人：</w:t>
      </w:r>
      <w:r>
        <w:rPr>
          <w:rFonts w:hint="eastAsia"/>
          <w:color w:val="222222"/>
          <w:u w:val="single"/>
        </w:rPr>
        <w:t>        （亲笔签名）    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日期：2020年    月    日</w:t>
      </w:r>
    </w:p>
    <w:p>
      <w:pPr>
        <w:shd w:val="clear" w:color="auto" w:fill="FFFFFF"/>
        <w:spacing w:line="315" w:lineRule="atLeast"/>
        <w:rPr>
          <w:color w:val="222222"/>
        </w:rPr>
      </w:pPr>
      <w:r>
        <w:rPr>
          <w:rFonts w:hint="eastAsia"/>
          <w:color w:val="222222"/>
        </w:rPr>
        <w:t> </w:t>
      </w:r>
    </w:p>
    <w:p>
      <w:pPr>
        <w:shd w:val="clear" w:color="auto" w:fill="FFFFFF"/>
        <w:spacing w:line="315" w:lineRule="atLeast"/>
        <w:rPr>
          <w:color w:val="222222"/>
        </w:rPr>
      </w:pPr>
    </w:p>
    <w:p>
      <w:pPr>
        <w:shd w:val="clear" w:color="auto" w:fill="FFFFFF"/>
        <w:spacing w:line="315" w:lineRule="atLeast"/>
        <w:rPr>
          <w:color w:val="222222"/>
        </w:rPr>
      </w:pPr>
    </w:p>
    <w:p>
      <w:pPr>
        <w:shd w:val="clear" w:color="auto" w:fill="FFFFFF"/>
        <w:spacing w:line="315" w:lineRule="atLeast"/>
        <w:rPr>
          <w:color w:val="222222"/>
        </w:rPr>
      </w:pPr>
    </w:p>
    <w:p>
      <w:pPr>
        <w:shd w:val="clear" w:color="auto" w:fill="FFFFFF"/>
        <w:spacing w:line="315" w:lineRule="atLeast"/>
        <w:rPr>
          <w:color w:val="222222"/>
        </w:rPr>
      </w:pPr>
    </w:p>
    <w:p>
      <w:pPr>
        <w:shd w:val="clear" w:color="auto" w:fill="FFFFFF"/>
        <w:spacing w:line="315" w:lineRule="atLeast"/>
        <w:rPr>
          <w:color w:val="222222"/>
        </w:rPr>
      </w:pPr>
    </w:p>
    <w:p>
      <w:pPr>
        <w:shd w:val="clear" w:color="auto" w:fill="FFFFFF"/>
        <w:spacing w:line="375" w:lineRule="atLeast"/>
        <w:rPr>
          <w:color w:val="333333"/>
          <w:szCs w:val="21"/>
        </w:rPr>
      </w:pPr>
      <w:bookmarkStart w:id="1" w:name="_GoBack"/>
      <w:bookmarkEnd w:id="1"/>
      <w:r>
        <w:rPr>
          <w:rFonts w:hint="eastAsia" w:ascii="仿宋_GB2312" w:eastAsia="仿宋_GB2312"/>
          <w:color w:val="222222"/>
          <w:sz w:val="28"/>
          <w:szCs w:val="28"/>
        </w:rPr>
        <w:t>附件二：</w:t>
      </w:r>
    </w:p>
    <w:p>
      <w:pPr>
        <w:pStyle w:val="4"/>
        <w:shd w:val="clear" w:color="auto" w:fill="FFFFFF"/>
        <w:spacing w:before="0" w:after="0" w:line="540" w:lineRule="atLeast"/>
        <w:jc w:val="center"/>
        <w:rPr>
          <w:rFonts w:ascii="Helvetica" w:hAnsi="Helvetica" w:cs="Helvetica"/>
          <w:b w:val="0"/>
          <w:bCs w:val="0"/>
          <w:color w:val="333333"/>
          <w:sz w:val="36"/>
          <w:szCs w:val="36"/>
        </w:rPr>
      </w:pPr>
      <w:r>
        <w:rPr>
          <w:rFonts w:hint="eastAsia" w:cs="Helvetica"/>
          <w:color w:val="222222"/>
        </w:rPr>
        <w:t>法定代表人授权书</w:t>
      </w:r>
    </w:p>
    <w:p>
      <w:pPr>
        <w:shd w:val="clear" w:color="auto" w:fill="FFFFFF"/>
        <w:spacing w:line="315" w:lineRule="atLeast"/>
        <w:rPr>
          <w:rFonts w:ascii="宋体" w:hAnsi="宋体" w:cs="宋体"/>
          <w:color w:val="333333"/>
          <w:szCs w:val="21"/>
        </w:rPr>
      </w:pPr>
      <w:r>
        <w:rPr>
          <w:rFonts w:hint="eastAsia"/>
          <w:b/>
          <w:bCs/>
          <w:color w:val="222222"/>
        </w:rPr>
        <w:t>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b/>
          <w:bCs/>
          <w:color w:val="222222"/>
        </w:rPr>
        <w:t>江门市蓬江区人民法院：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兹授权：注册身份证号码为</w:t>
      </w:r>
      <w:r>
        <w:rPr>
          <w:rFonts w:hint="eastAsia"/>
          <w:color w:val="222222"/>
          <w:u w:val="single"/>
        </w:rPr>
        <w:t>                    </w:t>
      </w:r>
      <w:r>
        <w:rPr>
          <w:rFonts w:hint="eastAsia"/>
          <w:color w:val="222222"/>
        </w:rPr>
        <w:t>的</w:t>
      </w:r>
      <w:r>
        <w:rPr>
          <w:rFonts w:hint="eastAsia"/>
          <w:color w:val="222222"/>
          <w:u w:val="single"/>
        </w:rPr>
        <w:t> （被授权人）</w:t>
      </w:r>
      <w:r>
        <w:rPr>
          <w:rFonts w:hint="eastAsia"/>
          <w:color w:val="222222"/>
        </w:rPr>
        <w:t>先生/小姐作为我公司的合法授权代理人，参与贵单位承办的政府采购项目招标。</w:t>
      </w:r>
    </w:p>
    <w:p>
      <w:pPr>
        <w:shd w:val="clear" w:color="auto" w:fill="FFFFFF"/>
        <w:spacing w:line="315" w:lineRule="atLeast"/>
        <w:rPr>
          <w:rFonts w:hint="eastAsia"/>
          <w:color w:val="222222"/>
        </w:rPr>
      </w:pPr>
      <w:r>
        <w:rPr>
          <w:rFonts w:hint="eastAsia"/>
          <w:color w:val="222222"/>
        </w:rPr>
        <w:t>项目名称：江门市蓬江区人民法院</w:t>
      </w:r>
      <w:r>
        <w:rPr>
          <w:rFonts w:hint="eastAsia"/>
          <w:color w:val="222222"/>
          <w:lang w:eastAsia="zh-CN"/>
        </w:rPr>
        <w:t>智能执法记录仪</w:t>
      </w:r>
      <w:r>
        <w:rPr>
          <w:rFonts w:hint="eastAsia"/>
          <w:color w:val="222222"/>
          <w:lang w:val="en-US" w:eastAsia="zh-CN"/>
        </w:rPr>
        <w:t>及采集工作站</w:t>
      </w:r>
      <w:r>
        <w:rPr>
          <w:rFonts w:hint="eastAsia"/>
          <w:color w:val="222222"/>
        </w:rPr>
        <w:t>项目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项目编号</w:t>
      </w:r>
      <w:r>
        <w:rPr>
          <w:rFonts w:cs="Calibri"/>
          <w:color w:val="222222"/>
        </w:rPr>
        <w:t>：</w:t>
      </w:r>
      <w:r>
        <w:rPr>
          <w:color w:val="222222"/>
        </w:rPr>
        <w:t>XXX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授权权限：全权代表本公司参与上述采购项目的招标，并处理与之相关的一切文书的确认。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有效期限：与本公司招标响应文件中标注的招标响应有效期相同，自法人代表签字之日起生效。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 授权代理人：</w:t>
      </w:r>
      <w:r>
        <w:rPr>
          <w:rFonts w:hint="eastAsia"/>
          <w:color w:val="222222"/>
          <w:u w:val="single"/>
        </w:rPr>
        <w:t>    （亲笔签名）       </w:t>
      </w:r>
      <w:r>
        <w:rPr>
          <w:rFonts w:hint="eastAsia"/>
          <w:color w:val="222222"/>
        </w:rPr>
        <w:t>  联系电话：</w:t>
      </w:r>
      <w:r>
        <w:rPr>
          <w:rFonts w:hint="eastAsia"/>
          <w:color w:val="222222"/>
          <w:u w:val="single"/>
        </w:rPr>
        <w:t>                        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职    务：</w:t>
      </w:r>
      <w:r>
        <w:rPr>
          <w:rFonts w:hint="eastAsia"/>
          <w:color w:val="222222"/>
          <w:u w:val="single"/>
        </w:rPr>
        <w:t>                         </w:t>
      </w:r>
      <w:r>
        <w:rPr>
          <w:rFonts w:hint="eastAsia"/>
          <w:color w:val="222222"/>
        </w:rPr>
        <w:t>  身份证号码：</w:t>
      </w:r>
      <w:r>
        <w:rPr>
          <w:rFonts w:hint="eastAsia"/>
          <w:color w:val="222222"/>
          <w:u w:val="single"/>
        </w:rPr>
        <w:t>                      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公司名称：</w:t>
      </w:r>
      <w:r>
        <w:rPr>
          <w:rFonts w:hint="eastAsia"/>
          <w:color w:val="222222"/>
          <w:u w:val="single"/>
        </w:rPr>
        <w:t>                  （公章）</w:t>
      </w:r>
      <w:r>
        <w:rPr>
          <w:rFonts w:hint="eastAsia"/>
          <w:color w:val="222222"/>
        </w:rPr>
        <w:t> 营业执照号码：</w:t>
      </w:r>
      <w:r>
        <w:rPr>
          <w:rFonts w:hint="eastAsia"/>
          <w:color w:val="222222"/>
          <w:u w:val="single"/>
        </w:rPr>
        <w:t>                    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法定代表人：</w:t>
      </w:r>
      <w:r>
        <w:rPr>
          <w:rFonts w:hint="eastAsia"/>
          <w:color w:val="222222"/>
          <w:u w:val="single"/>
        </w:rPr>
        <w:t>    （亲笔签名）       </w:t>
      </w:r>
      <w:r>
        <w:rPr>
          <w:rFonts w:hint="eastAsia"/>
          <w:color w:val="222222"/>
        </w:rPr>
        <w:t>  联系电话：</w:t>
      </w:r>
      <w:r>
        <w:rPr>
          <w:rFonts w:hint="eastAsia"/>
          <w:color w:val="222222"/>
          <w:u w:val="single"/>
        </w:rPr>
        <w:t>                        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职    务：</w:t>
      </w:r>
      <w:r>
        <w:rPr>
          <w:rFonts w:hint="eastAsia"/>
          <w:color w:val="222222"/>
          <w:u w:val="single"/>
        </w:rPr>
        <w:t>                         </w:t>
      </w:r>
      <w:r>
        <w:rPr>
          <w:rFonts w:hint="eastAsia"/>
          <w:color w:val="222222"/>
        </w:rPr>
        <w:t>  身份证号码：</w:t>
      </w:r>
      <w:r>
        <w:rPr>
          <w:rFonts w:hint="eastAsia"/>
          <w:color w:val="222222"/>
          <w:u w:val="single"/>
        </w:rPr>
        <w:t>                       </w:t>
      </w:r>
    </w:p>
    <w:p>
      <w:pPr>
        <w:shd w:val="clear" w:color="auto" w:fill="FFFFFF"/>
        <w:spacing w:line="315" w:lineRule="atLeast"/>
        <w:rPr>
          <w:color w:val="333333"/>
          <w:szCs w:val="21"/>
        </w:rPr>
      </w:pPr>
      <w:r>
        <w:rPr>
          <w:rFonts w:hint="eastAsia"/>
          <w:color w:val="222222"/>
        </w:rPr>
        <w:t> 签字生效日期：2020年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6E7C"/>
    <w:rsid w:val="00046B08"/>
    <w:rsid w:val="000921C0"/>
    <w:rsid w:val="0010000F"/>
    <w:rsid w:val="00161C3A"/>
    <w:rsid w:val="001857BC"/>
    <w:rsid w:val="002430EF"/>
    <w:rsid w:val="00286E7C"/>
    <w:rsid w:val="002B0468"/>
    <w:rsid w:val="00357438"/>
    <w:rsid w:val="0037710A"/>
    <w:rsid w:val="003C5F38"/>
    <w:rsid w:val="00446802"/>
    <w:rsid w:val="00451926"/>
    <w:rsid w:val="005416D6"/>
    <w:rsid w:val="005A1019"/>
    <w:rsid w:val="005F42FA"/>
    <w:rsid w:val="006708A2"/>
    <w:rsid w:val="006967D5"/>
    <w:rsid w:val="006B1C18"/>
    <w:rsid w:val="007B5455"/>
    <w:rsid w:val="0082565E"/>
    <w:rsid w:val="00836EF3"/>
    <w:rsid w:val="008B7AC6"/>
    <w:rsid w:val="008F49C0"/>
    <w:rsid w:val="009172EF"/>
    <w:rsid w:val="009B78AA"/>
    <w:rsid w:val="009F331C"/>
    <w:rsid w:val="00A45D83"/>
    <w:rsid w:val="00B2625F"/>
    <w:rsid w:val="00BC1A38"/>
    <w:rsid w:val="00BE714A"/>
    <w:rsid w:val="00BF1B8E"/>
    <w:rsid w:val="00C11DD8"/>
    <w:rsid w:val="00C40C2B"/>
    <w:rsid w:val="00CD3831"/>
    <w:rsid w:val="00D2032A"/>
    <w:rsid w:val="00D25BD9"/>
    <w:rsid w:val="00DE6361"/>
    <w:rsid w:val="00EB6A13"/>
    <w:rsid w:val="00F9637C"/>
    <w:rsid w:val="0C7200D2"/>
    <w:rsid w:val="3C865CF9"/>
    <w:rsid w:val="499546B8"/>
    <w:rsid w:val="51880716"/>
    <w:rsid w:val="59105DB9"/>
    <w:rsid w:val="61E31042"/>
    <w:rsid w:val="65BA32BC"/>
    <w:rsid w:val="6F680614"/>
    <w:rsid w:val="70770747"/>
    <w:rsid w:val="716E2EA2"/>
    <w:rsid w:val="7947487C"/>
    <w:rsid w:val="7EF7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35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标题 2 Char"/>
    <w:basedOn w:val="11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4">
    <w:name w:val="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15"/>
    <w:basedOn w:val="11"/>
    <w:uiPriority w:val="0"/>
  </w:style>
  <w:style w:type="character" w:customStyle="1" w:styleId="17">
    <w:name w:val="标题 3 Char"/>
    <w:basedOn w:val="11"/>
    <w:link w:val="4"/>
    <w:semiHidden/>
    <w:uiPriority w:val="9"/>
    <w:rPr>
      <w:b/>
      <w:bCs/>
      <w:sz w:val="32"/>
      <w:szCs w:val="32"/>
    </w:rPr>
  </w:style>
  <w:style w:type="paragraph" w:customStyle="1" w:styleId="18">
    <w:name w:val="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页眉 Char"/>
    <w:basedOn w:val="11"/>
    <w:link w:val="9"/>
    <w:semiHidden/>
    <w:uiPriority w:val="99"/>
    <w:rPr>
      <w:sz w:val="18"/>
      <w:szCs w:val="18"/>
    </w:rPr>
  </w:style>
  <w:style w:type="character" w:customStyle="1" w:styleId="20">
    <w:name w:val="页脚 Char"/>
    <w:basedOn w:val="11"/>
    <w:link w:val="8"/>
    <w:semiHidden/>
    <w:uiPriority w:val="99"/>
    <w:rPr>
      <w:sz w:val="18"/>
      <w:szCs w:val="18"/>
    </w:rPr>
  </w:style>
  <w:style w:type="character" w:customStyle="1" w:styleId="21">
    <w:name w:val="批注框文本 Char"/>
    <w:basedOn w:val="11"/>
    <w:link w:val="7"/>
    <w:semiHidden/>
    <w:qFormat/>
    <w:uiPriority w:val="99"/>
    <w:rPr>
      <w:sz w:val="18"/>
      <w:szCs w:val="18"/>
    </w:rPr>
  </w:style>
  <w:style w:type="character" w:customStyle="1" w:styleId="22">
    <w:name w:val="标题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列出段落 Char"/>
    <w:link w:val="24"/>
    <w:qFormat/>
    <w:locked/>
    <w:uiPriority w:val="34"/>
    <w:rPr>
      <w:rFonts w:ascii="宋体" w:hAnsi="宋体" w:eastAsia="宋体" w:cs="宋体"/>
      <w:kern w:val="0"/>
      <w:sz w:val="22"/>
      <w:lang w:val="zh-CN" w:bidi="zh-CN"/>
    </w:rPr>
  </w:style>
  <w:style w:type="paragraph" w:styleId="24">
    <w:name w:val="List Paragraph"/>
    <w:basedOn w:val="1"/>
    <w:link w:val="23"/>
    <w:qFormat/>
    <w:uiPriority w:val="34"/>
    <w:pPr>
      <w:autoSpaceDE w:val="0"/>
      <w:autoSpaceDN w:val="0"/>
      <w:ind w:left="1025" w:hanging="567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25">
    <w:name w:val="font11"/>
    <w:basedOn w:val="11"/>
    <w:qFormat/>
    <w:uiPriority w:val="0"/>
    <w:rPr>
      <w:rFonts w:ascii="Symbol" w:hAnsi="Symbol" w:cs="Symbol"/>
      <w:color w:val="000000"/>
      <w:sz w:val="20"/>
      <w:szCs w:val="20"/>
      <w:u w:val="none"/>
    </w:rPr>
  </w:style>
  <w:style w:type="character" w:customStyle="1" w:styleId="26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605</Words>
  <Characters>3454</Characters>
  <Lines>28</Lines>
  <Paragraphs>8</Paragraphs>
  <TotalTime>2</TotalTime>
  <ScaleCrop>false</ScaleCrop>
  <LinksUpToDate>false</LinksUpToDate>
  <CharactersWithSpaces>4051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2020-06-17T13:30:00Z</dcterms:created>
  <dc:creator>19598</dc:creator>
  <cp:lastModifiedBy>Will</cp:lastModifiedBy>
  <dcterms:modified xsi:type="dcterms:W3CDTF">2020-06-18T04:43:13Z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